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585FF" w14:textId="77777777" w:rsidR="00804BE2" w:rsidRPr="006108F3" w:rsidRDefault="00527ECD" w:rsidP="00804BE2">
      <w:pPr>
        <w:spacing w:after="0"/>
        <w:ind w:left="1560"/>
        <w:jc w:val="both"/>
        <w:rPr>
          <w:rStyle w:val="Hyperlink"/>
          <w:rFonts w:ascii="Book Antiqua" w:hAnsi="Book Antiqua" w:cs="Calibri"/>
          <w:color w:val="000000" w:themeColor="text1"/>
          <w:sz w:val="24"/>
          <w:szCs w:val="24"/>
          <w:u w:val="none"/>
        </w:rPr>
      </w:pPr>
      <w:r>
        <w:rPr>
          <w:noProof/>
          <w:lang w:val="en-US"/>
        </w:rPr>
        <w:drawing>
          <wp:anchor distT="0" distB="0" distL="114300" distR="114300" simplePos="0" relativeHeight="251657728" behindDoc="1" locked="0" layoutInCell="1" allowOverlap="1" wp14:anchorId="4352B75E" wp14:editId="57516F55">
            <wp:simplePos x="0" y="0"/>
            <wp:positionH relativeFrom="column">
              <wp:posOffset>89535</wp:posOffset>
            </wp:positionH>
            <wp:positionV relativeFrom="paragraph">
              <wp:posOffset>29845</wp:posOffset>
            </wp:positionV>
            <wp:extent cx="838200" cy="295275"/>
            <wp:effectExtent l="0" t="0" r="0" b="9525"/>
            <wp:wrapNone/>
            <wp:docPr id="1" name="Picture 1" descr="Description: Description: Description: 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4BE2" w:rsidRPr="006108F3">
        <w:rPr>
          <w:rFonts w:ascii="Book Antiqua" w:hAnsi="Book Antiqua"/>
          <w:noProof/>
          <w:color w:val="000000" w:themeColor="text1"/>
          <w:sz w:val="24"/>
          <w:szCs w:val="24"/>
          <w:lang w:val="en-US"/>
        </w:rPr>
        <w:drawing>
          <wp:anchor distT="0" distB="0" distL="114300" distR="114300" simplePos="0" relativeHeight="251659776" behindDoc="1" locked="0" layoutInCell="1" allowOverlap="1" wp14:anchorId="7D184250" wp14:editId="26B4E668">
            <wp:simplePos x="0" y="0"/>
            <wp:positionH relativeFrom="column">
              <wp:posOffset>28575</wp:posOffset>
            </wp:positionH>
            <wp:positionV relativeFrom="paragraph">
              <wp:posOffset>-20320</wp:posOffset>
            </wp:positionV>
            <wp:extent cx="838200" cy="295275"/>
            <wp:effectExtent l="0" t="0" r="0" b="9525"/>
            <wp:wrapNone/>
            <wp:docPr id="3" name="Picture 3" descr="Description: Description: Description: 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4BE2" w:rsidRPr="006108F3">
        <w:rPr>
          <w:rFonts w:ascii="Book Antiqua" w:hAnsi="Book Antiqua"/>
          <w:noProof/>
          <w:color w:val="000000" w:themeColor="text1"/>
          <w:sz w:val="24"/>
          <w:szCs w:val="24"/>
          <w:lang w:val="en-US"/>
        </w:rPr>
        <w:fldChar w:fldCharType="begin"/>
      </w:r>
      <w:r w:rsidR="00804BE2" w:rsidRPr="006108F3">
        <w:rPr>
          <w:rFonts w:ascii="Book Antiqua" w:hAnsi="Book Antiqua"/>
          <w:noProof/>
          <w:color w:val="000000" w:themeColor="text1"/>
          <w:sz w:val="24"/>
          <w:szCs w:val="24"/>
          <w:lang w:val="en-US"/>
        </w:rPr>
        <w:instrText xml:space="preserve"> HYPERLINK "http://creativecommons.org/licenses/by-sa/4.0/" </w:instrText>
      </w:r>
      <w:r w:rsidR="00804BE2" w:rsidRPr="006108F3">
        <w:rPr>
          <w:rFonts w:ascii="Book Antiqua" w:hAnsi="Book Antiqua"/>
          <w:noProof/>
          <w:color w:val="000000" w:themeColor="text1"/>
          <w:sz w:val="24"/>
          <w:szCs w:val="24"/>
          <w:lang w:val="en-US"/>
        </w:rPr>
        <w:fldChar w:fldCharType="separate"/>
      </w:r>
      <w:r w:rsidR="00804BE2" w:rsidRPr="006108F3">
        <w:rPr>
          <w:rStyle w:val="Hyperlink"/>
          <w:rFonts w:ascii="Book Antiqua" w:hAnsi="Book Antiqua" w:cs="Calibri"/>
          <w:noProof/>
          <w:color w:val="000000" w:themeColor="text1"/>
          <w:sz w:val="24"/>
          <w:szCs w:val="24"/>
          <w:u w:val="none"/>
          <w:lang w:val="en-US"/>
        </w:rPr>
        <w:t>This is an open access article under the CCBYSA</w:t>
      </w:r>
    </w:p>
    <w:p w14:paraId="6FA235F1" w14:textId="77777777" w:rsidR="00804BE2" w:rsidRPr="006108F3" w:rsidRDefault="00804BE2" w:rsidP="00804BE2">
      <w:pPr>
        <w:spacing w:after="0"/>
        <w:ind w:left="1560"/>
        <w:jc w:val="both"/>
        <w:rPr>
          <w:rFonts w:ascii="Book Antiqua" w:hAnsi="Book Antiqua"/>
          <w:noProof/>
          <w:color w:val="000000" w:themeColor="text1"/>
          <w:sz w:val="24"/>
          <w:szCs w:val="24"/>
          <w:lang w:val="en-US"/>
        </w:rPr>
      </w:pPr>
      <w:r w:rsidRPr="006108F3">
        <w:rPr>
          <w:rFonts w:ascii="Book Antiqua" w:hAnsi="Book Antiqua"/>
          <w:noProof/>
          <w:color w:val="000000" w:themeColor="text1"/>
          <w:sz w:val="24"/>
          <w:szCs w:val="24"/>
          <w:lang w:val="en-US"/>
        </w:rPr>
        <w:fldChar w:fldCharType="end"/>
      </w:r>
      <w:bookmarkStart w:id="0" w:name="_Hlk105491894"/>
      <w:bookmarkStart w:id="1" w:name="_Hlk126353918"/>
      <w:bookmarkEnd w:id="0"/>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098"/>
        <w:gridCol w:w="2098"/>
        <w:gridCol w:w="2106"/>
      </w:tblGrid>
      <w:tr w:rsidR="00804BE2" w:rsidRPr="006108F3" w14:paraId="64684295" w14:textId="77777777" w:rsidTr="00C445C8">
        <w:tc>
          <w:tcPr>
            <w:tcW w:w="2370" w:type="dxa"/>
          </w:tcPr>
          <w:p w14:paraId="3CFC4222" w14:textId="77777777" w:rsidR="00804BE2" w:rsidRPr="006108F3" w:rsidRDefault="00804BE2" w:rsidP="00C445C8">
            <w:pPr>
              <w:spacing w:after="0"/>
              <w:jc w:val="center"/>
              <w:rPr>
                <w:rFonts w:ascii="Book Antiqua" w:eastAsia="SimSun" w:hAnsi="Book Antiqua" w:cs="Times New Roman"/>
                <w:sz w:val="24"/>
                <w:szCs w:val="24"/>
              </w:rPr>
            </w:pPr>
            <w:r w:rsidRPr="006108F3">
              <w:rPr>
                <w:rFonts w:ascii="Book Antiqua" w:eastAsia="SimSun" w:hAnsi="Book Antiqua" w:cs="Times New Roman"/>
                <w:sz w:val="24"/>
                <w:szCs w:val="24"/>
              </w:rPr>
              <w:t>Naskah masuk</w:t>
            </w:r>
          </w:p>
        </w:tc>
        <w:tc>
          <w:tcPr>
            <w:tcW w:w="2098" w:type="dxa"/>
          </w:tcPr>
          <w:p w14:paraId="3481D543" w14:textId="77777777" w:rsidR="00804BE2" w:rsidRPr="006108F3" w:rsidRDefault="00804BE2" w:rsidP="00C445C8">
            <w:pPr>
              <w:spacing w:after="0"/>
              <w:jc w:val="center"/>
              <w:rPr>
                <w:rFonts w:ascii="Book Antiqua" w:eastAsia="SimSun" w:hAnsi="Book Antiqua" w:cs="Times New Roman"/>
                <w:sz w:val="24"/>
                <w:szCs w:val="24"/>
              </w:rPr>
            </w:pPr>
            <w:r w:rsidRPr="006108F3">
              <w:rPr>
                <w:rFonts w:ascii="Book Antiqua" w:eastAsia="SimSun" w:hAnsi="Book Antiqua" w:cs="Times New Roman"/>
                <w:sz w:val="24"/>
                <w:szCs w:val="24"/>
              </w:rPr>
              <w:t>Direvisi</w:t>
            </w:r>
          </w:p>
        </w:tc>
        <w:tc>
          <w:tcPr>
            <w:tcW w:w="2098" w:type="dxa"/>
          </w:tcPr>
          <w:p w14:paraId="73DF4D0B" w14:textId="77777777" w:rsidR="00804BE2" w:rsidRPr="006108F3" w:rsidRDefault="00804BE2" w:rsidP="00C445C8">
            <w:pPr>
              <w:spacing w:after="0"/>
              <w:jc w:val="center"/>
              <w:rPr>
                <w:rFonts w:ascii="Book Antiqua" w:eastAsia="SimSun" w:hAnsi="Book Antiqua" w:cs="Times New Roman"/>
                <w:sz w:val="24"/>
                <w:szCs w:val="24"/>
              </w:rPr>
            </w:pPr>
            <w:r w:rsidRPr="006108F3">
              <w:rPr>
                <w:rFonts w:ascii="Book Antiqua" w:eastAsia="SimSun" w:hAnsi="Book Antiqua" w:cs="Times New Roman"/>
                <w:sz w:val="24"/>
                <w:szCs w:val="24"/>
              </w:rPr>
              <w:t>Diterima</w:t>
            </w:r>
          </w:p>
        </w:tc>
        <w:tc>
          <w:tcPr>
            <w:tcW w:w="2106" w:type="dxa"/>
          </w:tcPr>
          <w:p w14:paraId="589B99CD" w14:textId="77777777" w:rsidR="00804BE2" w:rsidRPr="006108F3" w:rsidRDefault="00804BE2" w:rsidP="00C445C8">
            <w:pPr>
              <w:spacing w:after="0"/>
              <w:jc w:val="center"/>
              <w:rPr>
                <w:rFonts w:ascii="Book Antiqua" w:eastAsia="SimSun" w:hAnsi="Book Antiqua" w:cs="Times New Roman"/>
                <w:sz w:val="24"/>
                <w:szCs w:val="24"/>
              </w:rPr>
            </w:pPr>
            <w:r w:rsidRPr="006108F3">
              <w:rPr>
                <w:rFonts w:ascii="Book Antiqua" w:eastAsia="SimSun" w:hAnsi="Book Antiqua" w:cs="Times New Roman"/>
                <w:sz w:val="24"/>
                <w:szCs w:val="24"/>
              </w:rPr>
              <w:t>Diterbitkan</w:t>
            </w:r>
          </w:p>
        </w:tc>
      </w:tr>
      <w:tr w:rsidR="00804BE2" w:rsidRPr="006108F3" w14:paraId="486E3C04" w14:textId="77777777" w:rsidTr="00C445C8">
        <w:tc>
          <w:tcPr>
            <w:tcW w:w="2370" w:type="dxa"/>
          </w:tcPr>
          <w:p w14:paraId="0ECF4AAA" w14:textId="13136B1A" w:rsidR="00804BE2" w:rsidRPr="006108F3" w:rsidRDefault="00804BE2" w:rsidP="00804BE2">
            <w:pPr>
              <w:spacing w:after="0"/>
              <w:jc w:val="center"/>
              <w:rPr>
                <w:rFonts w:ascii="Book Antiqua" w:eastAsia="SimSun" w:hAnsi="Book Antiqua" w:cs="Times New Roman"/>
                <w:sz w:val="24"/>
                <w:szCs w:val="24"/>
              </w:rPr>
            </w:pPr>
            <w:r w:rsidRPr="006108F3">
              <w:rPr>
                <w:rFonts w:ascii="Book Antiqua" w:eastAsia="SimSun" w:hAnsi="Book Antiqua" w:cs="Times New Roman"/>
                <w:sz w:val="24"/>
                <w:szCs w:val="24"/>
                <w:lang w:val="en-US"/>
              </w:rPr>
              <w:t>1</w:t>
            </w:r>
            <w:r>
              <w:rPr>
                <w:rFonts w:ascii="Book Antiqua" w:eastAsia="SimSun" w:hAnsi="Book Antiqua" w:cs="Times New Roman"/>
                <w:sz w:val="24"/>
                <w:szCs w:val="24"/>
                <w:lang w:val="en-US"/>
              </w:rPr>
              <w:t>9</w:t>
            </w:r>
            <w:r w:rsidRPr="006108F3">
              <w:rPr>
                <w:rFonts w:ascii="Book Antiqua" w:eastAsia="SimSun" w:hAnsi="Book Antiqua" w:cs="Times New Roman"/>
                <w:sz w:val="24"/>
                <w:szCs w:val="24"/>
              </w:rPr>
              <w:t>-</w:t>
            </w:r>
            <w:r>
              <w:rPr>
                <w:rFonts w:ascii="Book Antiqua" w:eastAsia="SimSun" w:hAnsi="Book Antiqua" w:cs="Times New Roman"/>
                <w:sz w:val="24"/>
                <w:szCs w:val="24"/>
                <w:lang w:val="en-US"/>
              </w:rPr>
              <w:t>Pebruari</w:t>
            </w:r>
            <w:r w:rsidRPr="006108F3">
              <w:rPr>
                <w:rFonts w:ascii="Book Antiqua" w:eastAsia="SimSun" w:hAnsi="Book Antiqua" w:cs="Times New Roman"/>
                <w:sz w:val="24"/>
                <w:szCs w:val="24"/>
              </w:rPr>
              <w:t>-</w:t>
            </w:r>
            <w:r w:rsidRPr="006108F3">
              <w:rPr>
                <w:rFonts w:ascii="Book Antiqua" w:eastAsia="SimSun" w:hAnsi="Book Antiqua" w:cs="Times New Roman"/>
                <w:sz w:val="24"/>
                <w:szCs w:val="24"/>
                <w:lang w:val="en-US"/>
              </w:rPr>
              <w:t>2025</w:t>
            </w:r>
          </w:p>
        </w:tc>
        <w:tc>
          <w:tcPr>
            <w:tcW w:w="2098" w:type="dxa"/>
          </w:tcPr>
          <w:p w14:paraId="41700AE3" w14:textId="2271D733" w:rsidR="00804BE2" w:rsidRPr="006108F3" w:rsidRDefault="00804BE2" w:rsidP="00C445C8">
            <w:pPr>
              <w:spacing w:after="0"/>
              <w:jc w:val="center"/>
              <w:rPr>
                <w:rFonts w:ascii="Book Antiqua" w:eastAsia="SimSun" w:hAnsi="Book Antiqua" w:cs="Times New Roman"/>
                <w:sz w:val="24"/>
                <w:szCs w:val="24"/>
              </w:rPr>
            </w:pPr>
            <w:r>
              <w:rPr>
                <w:rFonts w:ascii="Book Antiqua" w:eastAsia="SimSun" w:hAnsi="Book Antiqua" w:cs="Times New Roman"/>
                <w:sz w:val="24"/>
                <w:szCs w:val="24"/>
                <w:lang w:val="en-US"/>
              </w:rPr>
              <w:t>04</w:t>
            </w:r>
            <w:r w:rsidRPr="006108F3">
              <w:rPr>
                <w:rFonts w:ascii="Book Antiqua" w:eastAsia="SimSun" w:hAnsi="Book Antiqua" w:cs="Times New Roman"/>
                <w:sz w:val="24"/>
                <w:szCs w:val="24"/>
              </w:rPr>
              <w:t>-</w:t>
            </w:r>
            <w:r>
              <w:rPr>
                <w:rFonts w:ascii="Book Antiqua" w:eastAsia="SimSun" w:hAnsi="Book Antiqua" w:cs="Times New Roman"/>
                <w:sz w:val="24"/>
                <w:szCs w:val="24"/>
                <w:lang w:val="en-US"/>
              </w:rPr>
              <w:t>Mei</w:t>
            </w:r>
            <w:r w:rsidRPr="006108F3">
              <w:rPr>
                <w:rFonts w:ascii="Book Antiqua" w:eastAsia="SimSun" w:hAnsi="Book Antiqua" w:cs="Times New Roman"/>
                <w:sz w:val="24"/>
                <w:szCs w:val="24"/>
              </w:rPr>
              <w:t>-</w:t>
            </w:r>
            <w:r w:rsidRPr="006108F3">
              <w:rPr>
                <w:rFonts w:ascii="Book Antiqua" w:eastAsia="SimSun" w:hAnsi="Book Antiqua" w:cs="Times New Roman"/>
                <w:sz w:val="24"/>
                <w:szCs w:val="24"/>
                <w:lang w:val="en-US"/>
              </w:rPr>
              <w:t>2025</w:t>
            </w:r>
          </w:p>
        </w:tc>
        <w:tc>
          <w:tcPr>
            <w:tcW w:w="2098" w:type="dxa"/>
          </w:tcPr>
          <w:p w14:paraId="025E89F9" w14:textId="36D0927D" w:rsidR="00804BE2" w:rsidRPr="006108F3" w:rsidRDefault="00804BE2" w:rsidP="00C445C8">
            <w:pPr>
              <w:spacing w:after="0"/>
              <w:jc w:val="center"/>
              <w:rPr>
                <w:rFonts w:ascii="Book Antiqua" w:eastAsia="SimSun" w:hAnsi="Book Antiqua" w:cs="Times New Roman"/>
                <w:sz w:val="24"/>
                <w:szCs w:val="24"/>
              </w:rPr>
            </w:pPr>
            <w:r>
              <w:rPr>
                <w:rFonts w:ascii="Book Antiqua" w:eastAsia="SimSun" w:hAnsi="Book Antiqua" w:cs="Times New Roman"/>
                <w:sz w:val="24"/>
                <w:szCs w:val="24"/>
                <w:lang w:val="en-US"/>
              </w:rPr>
              <w:t>05</w:t>
            </w:r>
            <w:r w:rsidRPr="006108F3">
              <w:rPr>
                <w:rFonts w:ascii="Book Antiqua" w:eastAsia="SimSun" w:hAnsi="Book Antiqua" w:cs="Times New Roman"/>
                <w:sz w:val="24"/>
                <w:szCs w:val="24"/>
              </w:rPr>
              <w:t>-</w:t>
            </w:r>
            <w:r>
              <w:rPr>
                <w:rFonts w:ascii="Book Antiqua" w:eastAsia="SimSun" w:hAnsi="Book Antiqua" w:cs="Times New Roman"/>
                <w:sz w:val="24"/>
                <w:szCs w:val="24"/>
                <w:lang w:val="en-US"/>
              </w:rPr>
              <w:t>Juli</w:t>
            </w:r>
            <w:r w:rsidRPr="006108F3">
              <w:rPr>
                <w:rFonts w:ascii="Book Antiqua" w:eastAsia="SimSun" w:hAnsi="Book Antiqua" w:cs="Times New Roman"/>
                <w:sz w:val="24"/>
                <w:szCs w:val="24"/>
              </w:rPr>
              <w:t>-</w:t>
            </w:r>
            <w:r w:rsidRPr="006108F3">
              <w:rPr>
                <w:rFonts w:ascii="Book Antiqua" w:eastAsia="SimSun" w:hAnsi="Book Antiqua" w:cs="Times New Roman"/>
                <w:sz w:val="24"/>
                <w:szCs w:val="24"/>
                <w:lang w:val="en-US"/>
              </w:rPr>
              <w:t>2025</w:t>
            </w:r>
          </w:p>
        </w:tc>
        <w:tc>
          <w:tcPr>
            <w:tcW w:w="2106" w:type="dxa"/>
          </w:tcPr>
          <w:p w14:paraId="7FDFD152" w14:textId="77777777" w:rsidR="00804BE2" w:rsidRPr="006108F3" w:rsidRDefault="00804BE2" w:rsidP="00C445C8">
            <w:pPr>
              <w:spacing w:after="0"/>
              <w:jc w:val="center"/>
              <w:rPr>
                <w:rFonts w:ascii="Book Antiqua" w:eastAsia="SimSun" w:hAnsi="Book Antiqua" w:cs="Times New Roman"/>
                <w:sz w:val="24"/>
                <w:szCs w:val="24"/>
              </w:rPr>
            </w:pPr>
            <w:r w:rsidRPr="006108F3">
              <w:rPr>
                <w:rFonts w:ascii="Book Antiqua" w:eastAsia="SimSun" w:hAnsi="Book Antiqua" w:cs="Times New Roman"/>
                <w:sz w:val="24"/>
                <w:szCs w:val="24"/>
                <w:lang w:val="en-US"/>
              </w:rPr>
              <w:t>25</w:t>
            </w:r>
            <w:r w:rsidRPr="006108F3">
              <w:rPr>
                <w:rFonts w:ascii="Book Antiqua" w:eastAsia="SimSun" w:hAnsi="Book Antiqua" w:cs="Times New Roman"/>
                <w:sz w:val="24"/>
                <w:szCs w:val="24"/>
              </w:rPr>
              <w:t>-Juni-</w:t>
            </w:r>
            <w:r w:rsidRPr="006108F3">
              <w:rPr>
                <w:rFonts w:ascii="Book Antiqua" w:eastAsia="SimSun" w:hAnsi="Book Antiqua" w:cs="Times New Roman"/>
                <w:sz w:val="24"/>
                <w:szCs w:val="24"/>
                <w:lang w:val="en-US"/>
              </w:rPr>
              <w:t>2025</w:t>
            </w:r>
          </w:p>
        </w:tc>
      </w:tr>
      <w:tr w:rsidR="00804BE2" w:rsidRPr="006108F3" w14:paraId="705C4F25" w14:textId="77777777" w:rsidTr="00C445C8">
        <w:tc>
          <w:tcPr>
            <w:tcW w:w="8672" w:type="dxa"/>
            <w:gridSpan w:val="4"/>
          </w:tcPr>
          <w:p w14:paraId="48012E5C" w14:textId="25294B01" w:rsidR="00804BE2" w:rsidRPr="006108F3" w:rsidRDefault="00804BE2" w:rsidP="00C445C8">
            <w:pPr>
              <w:spacing w:after="0"/>
              <w:jc w:val="center"/>
              <w:rPr>
                <w:rFonts w:ascii="Book Antiqua" w:eastAsia="SimSun" w:hAnsi="Book Antiqua" w:cs="Times New Roman"/>
                <w:sz w:val="24"/>
                <w:szCs w:val="24"/>
                <w:lang w:val="en-US"/>
              </w:rPr>
            </w:pPr>
            <w:r w:rsidRPr="006108F3">
              <w:rPr>
                <w:rFonts w:ascii="Book Antiqua" w:eastAsia="SimSun" w:hAnsi="Book Antiqua" w:cs="Times New Roman"/>
                <w:sz w:val="24"/>
                <w:szCs w:val="24"/>
              </w:rPr>
              <w:t xml:space="preserve">DOI : </w:t>
            </w:r>
            <w:hyperlink r:id="rId12" w:history="1">
              <w:r w:rsidR="009F09D3" w:rsidRPr="0016001C">
                <w:rPr>
                  <w:rStyle w:val="Hyperlink"/>
                  <w:rFonts w:ascii="Book Antiqua" w:hAnsi="Book Antiqua" w:cs="Calibri"/>
                </w:rPr>
                <w:t>https://doi.org/10.58518/alamtara.v9i1.35</w:t>
              </w:r>
              <w:r w:rsidR="009F09D3" w:rsidRPr="0016001C">
                <w:rPr>
                  <w:rStyle w:val="Hyperlink"/>
                  <w:rFonts w:ascii="Book Antiqua" w:hAnsi="Book Antiqua" w:cs="Calibri"/>
                  <w:lang w:val="en-US"/>
                </w:rPr>
                <w:t>73</w:t>
              </w:r>
            </w:hyperlink>
            <w:r w:rsidR="009F09D3">
              <w:rPr>
                <w:rFonts w:ascii="Book Antiqua" w:hAnsi="Book Antiqua"/>
                <w:lang w:val="en-US"/>
              </w:rPr>
              <w:t xml:space="preserve"> </w:t>
            </w:r>
            <w:bookmarkStart w:id="2" w:name="_GoBack"/>
            <w:bookmarkEnd w:id="2"/>
            <w:r>
              <w:rPr>
                <w:rFonts w:ascii="Book Antiqua" w:hAnsi="Book Antiqua"/>
                <w:lang w:val="en-US"/>
              </w:rPr>
              <w:t xml:space="preserve">  </w:t>
            </w:r>
          </w:p>
        </w:tc>
      </w:tr>
    </w:tbl>
    <w:p w14:paraId="20552279" w14:textId="77777777" w:rsidR="00804BE2" w:rsidRDefault="00804BE2" w:rsidP="00804BE2">
      <w:pPr>
        <w:spacing w:after="0" w:line="240" w:lineRule="auto"/>
        <w:jc w:val="center"/>
        <w:rPr>
          <w:rFonts w:ascii="Book Antiqua" w:hAnsi="Book Antiqua" w:cs="Arial"/>
          <w:b/>
          <w:color w:val="000000"/>
          <w:sz w:val="24"/>
          <w:szCs w:val="24"/>
        </w:rPr>
      </w:pPr>
    </w:p>
    <w:p w14:paraId="3EE97174" w14:textId="539F11AA" w:rsidR="00F234CF" w:rsidRPr="005005E7" w:rsidRDefault="00685109" w:rsidP="00A02194">
      <w:pPr>
        <w:spacing w:after="0" w:line="240" w:lineRule="auto"/>
        <w:jc w:val="center"/>
        <w:rPr>
          <w:rFonts w:ascii="Book Antiqua" w:hAnsi="Book Antiqua" w:cs="Arial"/>
          <w:b/>
          <w:bCs/>
          <w:color w:val="000000"/>
          <w:sz w:val="24"/>
          <w:szCs w:val="24"/>
          <w:lang w:val="en-ID"/>
        </w:rPr>
      </w:pPr>
      <w:r w:rsidRPr="005005E7">
        <w:rPr>
          <w:rFonts w:ascii="Book Antiqua" w:hAnsi="Book Antiqua" w:cs="Arial"/>
          <w:b/>
          <w:bCs/>
          <w:color w:val="000000"/>
          <w:sz w:val="24"/>
          <w:szCs w:val="24"/>
          <w:lang w:val="en-ID"/>
        </w:rPr>
        <w:t>Penerapan Fungsi Manajemen Dakwah oleh Komunitas Dai Milenial dalam Berdakwah Melalui Media Sosial Dikalangan Generasi Muda</w:t>
      </w:r>
    </w:p>
    <w:p w14:paraId="7E6199F5" w14:textId="42323AF6" w:rsidR="00F234CF" w:rsidRDefault="00F234CF" w:rsidP="00A02194">
      <w:pPr>
        <w:spacing w:after="0" w:line="240" w:lineRule="auto"/>
        <w:jc w:val="center"/>
        <w:rPr>
          <w:rFonts w:ascii="Book Antiqua" w:hAnsi="Book Antiqua" w:cs="Times New Roman"/>
          <w:iCs/>
          <w:color w:val="000000"/>
          <w:sz w:val="24"/>
          <w:szCs w:val="24"/>
        </w:rPr>
      </w:pPr>
    </w:p>
    <w:p w14:paraId="595EBBA5" w14:textId="77777777" w:rsidR="00540CE8" w:rsidRPr="00685109" w:rsidRDefault="00540CE8" w:rsidP="00A02194">
      <w:pPr>
        <w:spacing w:after="0" w:line="240" w:lineRule="auto"/>
        <w:jc w:val="center"/>
        <w:rPr>
          <w:rFonts w:ascii="Book Antiqua" w:eastAsia="Kozuka Mincho Pro L" w:hAnsi="Book Antiqua"/>
          <w:sz w:val="24"/>
          <w:szCs w:val="24"/>
          <w:lang w:val="en-US"/>
        </w:rPr>
      </w:pPr>
      <w:r>
        <w:rPr>
          <w:rFonts w:ascii="Book Antiqua" w:eastAsia="Kozuka Mincho Pro L" w:hAnsi="Book Antiqua"/>
          <w:sz w:val="24"/>
          <w:szCs w:val="24"/>
          <w:lang w:val="en-US"/>
        </w:rPr>
        <w:t>Nurul Aisyah Asyrah</w:t>
      </w:r>
    </w:p>
    <w:p w14:paraId="22519B0F" w14:textId="77777777" w:rsidR="00540CE8" w:rsidRPr="009D32E2" w:rsidRDefault="00540CE8" w:rsidP="00A02194">
      <w:pPr>
        <w:spacing w:after="0" w:line="240" w:lineRule="auto"/>
        <w:jc w:val="center"/>
        <w:rPr>
          <w:rFonts w:ascii="Book Antiqua" w:eastAsia="Kozuka Mincho Pro L" w:hAnsi="Book Antiqua"/>
          <w:sz w:val="24"/>
          <w:szCs w:val="24"/>
        </w:rPr>
      </w:pPr>
      <w:r>
        <w:rPr>
          <w:rFonts w:ascii="Book Antiqua" w:eastAsia="Kozuka Mincho Pro L" w:hAnsi="Book Antiqua"/>
          <w:sz w:val="24"/>
          <w:szCs w:val="24"/>
          <w:lang w:val="en-US"/>
        </w:rPr>
        <w:t>Institut Agama Islam Negeri Bone</w:t>
      </w:r>
      <w:r w:rsidRPr="009D32E2">
        <w:rPr>
          <w:rFonts w:ascii="Book Antiqua" w:eastAsia="Kozuka Mincho Pro L" w:hAnsi="Book Antiqua"/>
          <w:sz w:val="24"/>
          <w:szCs w:val="24"/>
        </w:rPr>
        <w:t xml:space="preserve">, </w:t>
      </w:r>
      <w:r>
        <w:rPr>
          <w:rFonts w:ascii="Book Antiqua" w:eastAsia="Kozuka Mincho Pro L" w:hAnsi="Book Antiqua"/>
          <w:sz w:val="24"/>
          <w:szCs w:val="24"/>
          <w:lang w:val="en-US"/>
        </w:rPr>
        <w:t>Watampone</w:t>
      </w:r>
      <w:r w:rsidRPr="009D32E2">
        <w:rPr>
          <w:rFonts w:ascii="Book Antiqua" w:eastAsia="Kozuka Mincho Pro L" w:hAnsi="Book Antiqua"/>
          <w:sz w:val="24"/>
          <w:szCs w:val="24"/>
        </w:rPr>
        <w:t xml:space="preserve">, </w:t>
      </w:r>
      <w:r>
        <w:rPr>
          <w:rFonts w:ascii="Book Antiqua" w:eastAsia="Kozuka Mincho Pro L" w:hAnsi="Book Antiqua"/>
          <w:sz w:val="24"/>
          <w:szCs w:val="24"/>
          <w:lang w:val="en-US"/>
        </w:rPr>
        <w:t>Indonesia</w:t>
      </w:r>
      <w:r w:rsidRPr="009D32E2">
        <w:rPr>
          <w:rFonts w:ascii="Book Antiqua" w:eastAsia="Kozuka Mincho Pro L" w:hAnsi="Book Antiqua"/>
          <w:sz w:val="24"/>
          <w:szCs w:val="24"/>
        </w:rPr>
        <w:t xml:space="preserve"> </w:t>
      </w:r>
    </w:p>
    <w:p w14:paraId="2FB65A6E" w14:textId="77777777" w:rsidR="00540CE8" w:rsidRPr="00685109" w:rsidRDefault="00540CE8" w:rsidP="00A02194">
      <w:pPr>
        <w:spacing w:after="0" w:line="240" w:lineRule="auto"/>
        <w:jc w:val="center"/>
        <w:rPr>
          <w:rFonts w:ascii="Book Antiqua" w:eastAsia="Kozuka Mincho Pro L" w:hAnsi="Book Antiqua"/>
          <w:strike/>
          <w:sz w:val="24"/>
          <w:szCs w:val="24"/>
          <w:lang w:val="en-US"/>
        </w:rPr>
      </w:pPr>
      <w:r w:rsidRPr="009D32E2">
        <w:rPr>
          <w:rFonts w:ascii="Book Antiqua" w:eastAsia="Kozuka Mincho Pro L" w:hAnsi="Book Antiqua"/>
          <w:sz w:val="24"/>
          <w:szCs w:val="24"/>
          <w:lang w:val="fr-FR"/>
        </w:rPr>
        <w:t>E-mail:</w:t>
      </w:r>
      <w:r>
        <w:rPr>
          <w:rFonts w:ascii="Book Antiqua" w:eastAsia="Kozuka Mincho Pro L" w:hAnsi="Book Antiqua"/>
          <w:sz w:val="24"/>
          <w:szCs w:val="24"/>
          <w:lang w:val="fr-FR"/>
        </w:rPr>
        <w:t xml:space="preserve"> Nurulaisyahasyirah@gmail.com</w:t>
      </w:r>
    </w:p>
    <w:p w14:paraId="01B7E87C" w14:textId="77777777" w:rsidR="00540CE8" w:rsidRPr="009D32E2" w:rsidRDefault="00540CE8" w:rsidP="00A02194">
      <w:pPr>
        <w:spacing w:after="0" w:line="240" w:lineRule="auto"/>
        <w:jc w:val="center"/>
        <w:rPr>
          <w:rFonts w:ascii="Book Antiqua" w:hAnsi="Book Antiqua" w:cs="Times New Roman"/>
          <w:i/>
          <w:color w:val="000000"/>
          <w:sz w:val="24"/>
          <w:szCs w:val="24"/>
        </w:rPr>
      </w:pPr>
    </w:p>
    <w:p w14:paraId="075E8B35" w14:textId="77777777" w:rsidR="00540CE8" w:rsidRPr="00685109" w:rsidRDefault="00540CE8" w:rsidP="00A02194">
      <w:pPr>
        <w:spacing w:after="0" w:line="240" w:lineRule="auto"/>
        <w:jc w:val="center"/>
        <w:rPr>
          <w:rFonts w:ascii="Book Antiqua" w:eastAsia="Kozuka Mincho Pro L" w:hAnsi="Book Antiqua"/>
          <w:sz w:val="24"/>
          <w:szCs w:val="24"/>
          <w:lang w:val="en-US"/>
        </w:rPr>
      </w:pPr>
      <w:r>
        <w:rPr>
          <w:rFonts w:ascii="Book Antiqua" w:eastAsia="Kozuka Mincho Pro L" w:hAnsi="Book Antiqua"/>
          <w:sz w:val="24"/>
          <w:szCs w:val="24"/>
          <w:lang w:val="en-US"/>
        </w:rPr>
        <w:t>Qudratullah</w:t>
      </w:r>
    </w:p>
    <w:p w14:paraId="510F1F89" w14:textId="77777777" w:rsidR="00540CE8" w:rsidRPr="00485BBC" w:rsidRDefault="00540CE8" w:rsidP="00A02194">
      <w:pPr>
        <w:spacing w:after="0" w:line="240" w:lineRule="auto"/>
        <w:jc w:val="center"/>
        <w:rPr>
          <w:rFonts w:ascii="Book Antiqua" w:eastAsia="Kozuka Mincho Pro L" w:hAnsi="Book Antiqua"/>
          <w:sz w:val="24"/>
          <w:szCs w:val="24"/>
          <w:lang w:val="en-US"/>
        </w:rPr>
      </w:pPr>
      <w:r>
        <w:rPr>
          <w:rFonts w:ascii="Book Antiqua" w:eastAsia="Kozuka Mincho Pro L" w:hAnsi="Book Antiqua"/>
          <w:sz w:val="24"/>
          <w:szCs w:val="24"/>
          <w:lang w:val="en-US"/>
        </w:rPr>
        <w:t>Institut Agama Islam Negeri Bone</w:t>
      </w:r>
      <w:r w:rsidRPr="009D32E2">
        <w:rPr>
          <w:rFonts w:ascii="Book Antiqua" w:eastAsia="Kozuka Mincho Pro L" w:hAnsi="Book Antiqua"/>
          <w:sz w:val="24"/>
          <w:szCs w:val="24"/>
        </w:rPr>
        <w:t xml:space="preserve">, </w:t>
      </w:r>
      <w:r>
        <w:rPr>
          <w:rFonts w:ascii="Book Antiqua" w:eastAsia="Kozuka Mincho Pro L" w:hAnsi="Book Antiqua"/>
          <w:sz w:val="24"/>
          <w:szCs w:val="24"/>
          <w:lang w:val="en-US"/>
        </w:rPr>
        <w:t>Watampone</w:t>
      </w:r>
      <w:r w:rsidRPr="009D32E2">
        <w:rPr>
          <w:rFonts w:ascii="Book Antiqua" w:eastAsia="Kozuka Mincho Pro L" w:hAnsi="Book Antiqua"/>
          <w:sz w:val="24"/>
          <w:szCs w:val="24"/>
        </w:rPr>
        <w:t>,</w:t>
      </w:r>
      <w:r>
        <w:rPr>
          <w:rFonts w:ascii="Book Antiqua" w:eastAsia="Kozuka Mincho Pro L" w:hAnsi="Book Antiqua"/>
          <w:sz w:val="24"/>
          <w:szCs w:val="24"/>
          <w:lang w:val="en-US"/>
        </w:rPr>
        <w:t xml:space="preserve"> Indonesia</w:t>
      </w:r>
    </w:p>
    <w:p w14:paraId="4C39ACD7" w14:textId="77777777" w:rsidR="00540CE8" w:rsidRPr="009D32E2" w:rsidRDefault="00540CE8" w:rsidP="00A02194">
      <w:pPr>
        <w:spacing w:after="0" w:line="240" w:lineRule="auto"/>
        <w:jc w:val="center"/>
        <w:rPr>
          <w:rFonts w:ascii="Book Antiqua" w:eastAsia="Kozuka Mincho Pro L" w:hAnsi="Book Antiqua"/>
          <w:strike/>
          <w:sz w:val="24"/>
          <w:szCs w:val="24"/>
          <w:lang w:val="fr-FR"/>
        </w:rPr>
      </w:pPr>
      <w:r w:rsidRPr="009D32E2">
        <w:rPr>
          <w:rFonts w:ascii="Book Antiqua" w:eastAsia="Kozuka Mincho Pro L" w:hAnsi="Book Antiqua"/>
          <w:sz w:val="24"/>
          <w:szCs w:val="24"/>
          <w:lang w:val="fr-FR"/>
        </w:rPr>
        <w:t xml:space="preserve">E-mail: </w:t>
      </w:r>
      <w:r w:rsidRPr="00485BBC">
        <w:rPr>
          <w:rFonts w:ascii="Book Antiqua" w:eastAsia="Kozuka Mincho Pro L" w:hAnsi="Book Antiqua" w:cs="Times New Roman"/>
          <w:sz w:val="24"/>
          <w:szCs w:val="24"/>
          <w:lang w:val="fr-FR"/>
        </w:rPr>
        <w:t>Q</w:t>
      </w:r>
      <w:r>
        <w:rPr>
          <w:rFonts w:ascii="Book Antiqua" w:eastAsia="Kozuka Mincho Pro L" w:hAnsi="Book Antiqua" w:cs="Times New Roman"/>
          <w:sz w:val="24"/>
          <w:szCs w:val="24"/>
          <w:lang w:val="fr-FR"/>
        </w:rPr>
        <w:t>udratullah@iain-bone.ac.id</w:t>
      </w:r>
      <w:r w:rsidRPr="009D32E2">
        <w:rPr>
          <w:rFonts w:ascii="Book Antiqua" w:eastAsia="Kozuka Mincho Pro L" w:hAnsi="Book Antiqua"/>
          <w:sz w:val="24"/>
          <w:szCs w:val="24"/>
          <w:lang w:val="fr-FR"/>
        </w:rPr>
        <w:t xml:space="preserve"> </w:t>
      </w:r>
    </w:p>
    <w:p w14:paraId="63244B6F" w14:textId="7CC88A82" w:rsidR="00F234CF" w:rsidRPr="009D32E2" w:rsidRDefault="00F234CF" w:rsidP="00F234CF">
      <w:pPr>
        <w:spacing w:after="0" w:line="240" w:lineRule="auto"/>
        <w:jc w:val="center"/>
        <w:rPr>
          <w:rFonts w:ascii="Book Antiqua" w:hAnsi="Book Antiqua" w:cs="Times New Roman"/>
          <w:i/>
          <w:color w:val="000000"/>
          <w:sz w:val="24"/>
          <w:szCs w:val="24"/>
        </w:rPr>
      </w:pPr>
    </w:p>
    <w:p w14:paraId="7EFB4A69" w14:textId="4C7059D1" w:rsidR="00F234CF" w:rsidRPr="00485BBC" w:rsidRDefault="00F234CF" w:rsidP="00540CE8">
      <w:pPr>
        <w:spacing w:after="0"/>
        <w:jc w:val="both"/>
        <w:rPr>
          <w:rFonts w:ascii="Book Antiqua" w:hAnsi="Book Antiqua" w:cs="Times New Roman"/>
          <w:bCs/>
          <w:color w:val="000000"/>
          <w:sz w:val="24"/>
          <w:szCs w:val="24"/>
          <w:lang w:val="en-ID"/>
        </w:rPr>
      </w:pPr>
      <w:r w:rsidRPr="009D32E2">
        <w:rPr>
          <w:rFonts w:ascii="Book Antiqua" w:hAnsi="Book Antiqua" w:cs="Times New Roman"/>
          <w:b/>
          <w:color w:val="000000"/>
          <w:sz w:val="24"/>
          <w:szCs w:val="24"/>
        </w:rPr>
        <w:t>ABSTRA</w:t>
      </w:r>
      <w:r w:rsidR="009D32E2" w:rsidRPr="009D32E2">
        <w:rPr>
          <w:rFonts w:ascii="Book Antiqua" w:hAnsi="Book Antiqua" w:cs="Times New Roman"/>
          <w:b/>
          <w:color w:val="000000"/>
          <w:sz w:val="24"/>
          <w:szCs w:val="24"/>
        </w:rPr>
        <w:t>K</w:t>
      </w:r>
      <w:r w:rsidRPr="009D32E2">
        <w:rPr>
          <w:rFonts w:ascii="Book Antiqua" w:hAnsi="Book Antiqua" w:cs="Times New Roman"/>
          <w:b/>
          <w:color w:val="000000"/>
          <w:sz w:val="24"/>
          <w:szCs w:val="24"/>
        </w:rPr>
        <w:t>:</w:t>
      </w:r>
      <w:r w:rsidR="00540CE8">
        <w:rPr>
          <w:rFonts w:ascii="Book Antiqua" w:hAnsi="Book Antiqua" w:cs="Times New Roman"/>
          <w:b/>
          <w:color w:val="000000"/>
          <w:sz w:val="24"/>
          <w:szCs w:val="24"/>
          <w:lang w:val="en-US"/>
        </w:rPr>
        <w:t xml:space="preserve"> </w:t>
      </w:r>
      <w:r w:rsidR="00485BBC" w:rsidRPr="00485BBC">
        <w:rPr>
          <w:rFonts w:ascii="Book Antiqua" w:hAnsi="Book Antiqua" w:cs="Times New Roman"/>
          <w:bCs/>
          <w:color w:val="000000"/>
          <w:sz w:val="24"/>
          <w:szCs w:val="24"/>
          <w:lang w:val="en-ID"/>
        </w:rPr>
        <w:t>Penelitian ini bertujuan untuk menganalisis penerapan fungsi manajemen dakwah oleh komunitas Dai Milenial dalam menyampaikan pesan agama kepada generasi muda melalui media sosial. Dengan semakin berkembangnya teknologi dan media sosial, generasi muda kini lebih sering terpapar konten hiburan daripada pesan keagamaan. Penelitian ini menyoroti bagaimana fungsi manajemen dakwah meliputi perencanaan, pengorganisasian, pelaksanaan, dan pengawasan diterapkan oleh komunitas Dai Milenial untuk menciptakan dampak positif dalam dakwah berbasis digital.</w:t>
      </w:r>
      <w:r w:rsidR="00703676">
        <w:rPr>
          <w:rFonts w:ascii="Book Antiqua" w:hAnsi="Book Antiqua" w:cs="Times New Roman"/>
          <w:bCs/>
          <w:color w:val="000000"/>
          <w:sz w:val="24"/>
          <w:szCs w:val="24"/>
          <w:lang w:val="en-ID"/>
        </w:rPr>
        <w:t xml:space="preserve"> </w:t>
      </w:r>
      <w:r w:rsidR="00485BBC" w:rsidRPr="00485BBC">
        <w:rPr>
          <w:rFonts w:ascii="Book Antiqua" w:hAnsi="Book Antiqua" w:cs="Times New Roman"/>
          <w:bCs/>
          <w:color w:val="000000"/>
          <w:sz w:val="24"/>
          <w:szCs w:val="24"/>
          <w:lang w:val="en-ID"/>
        </w:rPr>
        <w:t xml:space="preserve">Metode yang digunakan dalam penelitian ini adalah pendekatan kualitatif deskriptif dengan wawancara, observasi, dan dokumentasi sebagai teknik pengumpulan data. Hasil penelitian menunjukkan bahwa komunitas ini berhasil mengoptimalkan penggunaan platform seperti Zoom, Instagram, dan WhatsApp untuk menjangkau audiens lebih luas, terutama generasi muda. Proses perencanaan dilakukan secara matang dengan pemilihan materi yang relevan, pengorganisasian yang efisien, serta pelaksanaan dakwah yang interaktif. Evaluasi dan pengawasan dilakukan untuk meningkatkan kualitas kegiatan dakwah di masa mendatang. </w:t>
      </w:r>
      <w:r w:rsidR="00A02194" w:rsidRPr="00703676">
        <w:rPr>
          <w:rFonts w:ascii="Book Antiqua" w:hAnsi="Book Antiqua" w:cs="Times New Roman"/>
          <w:bCs/>
          <w:color w:val="000000"/>
          <w:sz w:val="24"/>
          <w:szCs w:val="24"/>
          <w:lang w:val="en-ID"/>
        </w:rPr>
        <w:t>Penggunaan</w:t>
      </w:r>
      <w:r w:rsidR="00703676" w:rsidRPr="00703676">
        <w:rPr>
          <w:rFonts w:ascii="Book Antiqua" w:hAnsi="Book Antiqua" w:cs="Times New Roman"/>
          <w:bCs/>
          <w:color w:val="000000"/>
          <w:sz w:val="24"/>
          <w:szCs w:val="24"/>
          <w:lang w:val="en-ID"/>
        </w:rPr>
        <w:t xml:space="preserve"> media sosial seperti Zoom, Instagram, dan WhatsApp dapat meningkatkan efektivitas dakwah, dengan penerapan perencanaan yang matang, pengorganisasian yang efisien, serta pelaksanaan yang interaktif. Namun, kendala terkait dengan kurangnya sosialisasi dan visibilitas kegiatan tetap menjadi tantangan besar. Untuk mengatasi hal ini, solusi yang </w:t>
      </w:r>
      <w:r w:rsidR="008767DC">
        <w:rPr>
          <w:rFonts w:ascii="Book Antiqua" w:hAnsi="Book Antiqua" w:cs="Times New Roman"/>
          <w:bCs/>
          <w:color w:val="000000"/>
          <w:sz w:val="24"/>
          <w:szCs w:val="24"/>
          <w:lang w:val="en-ID"/>
        </w:rPr>
        <w:t>dilakukan</w:t>
      </w:r>
      <w:r w:rsidR="00703676" w:rsidRPr="00703676">
        <w:rPr>
          <w:rFonts w:ascii="Book Antiqua" w:hAnsi="Book Antiqua" w:cs="Times New Roman"/>
          <w:bCs/>
          <w:color w:val="000000"/>
          <w:sz w:val="24"/>
          <w:szCs w:val="24"/>
          <w:lang w:val="en-ID"/>
        </w:rPr>
        <w:t xml:space="preserve"> mencakup penguatan strategi sosialisasi, peningkatan kapasitas pengurus, serta kolaborasi </w:t>
      </w:r>
      <w:r w:rsidR="00703676" w:rsidRPr="00703676">
        <w:rPr>
          <w:rFonts w:ascii="Book Antiqua" w:hAnsi="Book Antiqua" w:cs="Times New Roman"/>
          <w:bCs/>
          <w:color w:val="000000"/>
          <w:sz w:val="24"/>
          <w:szCs w:val="24"/>
          <w:lang w:val="en-ID"/>
        </w:rPr>
        <w:lastRenderedPageBreak/>
        <w:t>dengan komunitas atau organisasi lain. Dampak nyata dari penerapan manajemen dakwah berbasis digital ini terlihat dalam kemampuan komunitas Dai Milenial untuk menjangkau audiens yang lebih luas dan beragam, serta meningkatkan partisipasi generasi muda dalam kegiatan dakwah. Penelitian ini memberikan kontribusi dalam pengembangan manajemen dakwah yang lebih adaptif dan relevan dengan kebutuhan audiens digital masa kini.</w:t>
      </w:r>
    </w:p>
    <w:p w14:paraId="0962A5FE" w14:textId="03CB52CA" w:rsidR="00F234CF" w:rsidRPr="00CA0C76" w:rsidRDefault="009D32E2" w:rsidP="00804BE2">
      <w:pPr>
        <w:spacing w:after="0"/>
        <w:jc w:val="both"/>
        <w:rPr>
          <w:rFonts w:ascii="Book Antiqua" w:hAnsi="Book Antiqua" w:cs="Times New Roman"/>
          <w:color w:val="000000"/>
          <w:sz w:val="24"/>
          <w:szCs w:val="24"/>
          <w:lang w:val="en-US"/>
        </w:rPr>
      </w:pPr>
      <w:r w:rsidRPr="009D32E2">
        <w:rPr>
          <w:rFonts w:ascii="Book Antiqua" w:hAnsi="Book Antiqua" w:cs="Times New Roman"/>
          <w:b/>
          <w:bCs/>
          <w:color w:val="000000"/>
          <w:sz w:val="24"/>
          <w:szCs w:val="24"/>
        </w:rPr>
        <w:t>Kata Kunci</w:t>
      </w:r>
      <w:r w:rsidR="00F234CF" w:rsidRPr="009D32E2">
        <w:rPr>
          <w:rFonts w:ascii="Book Antiqua" w:hAnsi="Book Antiqua" w:cs="Times New Roman"/>
          <w:b/>
          <w:bCs/>
          <w:color w:val="000000"/>
          <w:sz w:val="24"/>
          <w:szCs w:val="24"/>
        </w:rPr>
        <w:t>:</w:t>
      </w:r>
      <w:r w:rsidR="00F234CF" w:rsidRPr="009D32E2">
        <w:rPr>
          <w:rFonts w:ascii="Book Antiqua" w:hAnsi="Book Antiqua" w:cs="Times New Roman"/>
          <w:color w:val="000000"/>
          <w:sz w:val="24"/>
          <w:szCs w:val="24"/>
        </w:rPr>
        <w:t xml:space="preserve"> </w:t>
      </w:r>
      <w:r w:rsidR="00485BBC" w:rsidRPr="00485BBC">
        <w:rPr>
          <w:rFonts w:ascii="Book Antiqua" w:hAnsi="Book Antiqua" w:cs="Times New Roman"/>
          <w:color w:val="000000"/>
          <w:sz w:val="24"/>
          <w:szCs w:val="24"/>
        </w:rPr>
        <w:t>Manajemen Dakwah, Generasi Muda, Media Sosial, Era Digital</w:t>
      </w:r>
      <w:r w:rsidR="00CA0C76">
        <w:rPr>
          <w:rFonts w:ascii="Book Antiqua" w:hAnsi="Book Antiqua" w:cs="Times New Roman"/>
          <w:color w:val="000000"/>
          <w:sz w:val="24"/>
          <w:szCs w:val="24"/>
          <w:lang w:val="en-US"/>
        </w:rPr>
        <w:t>.</w:t>
      </w:r>
    </w:p>
    <w:p w14:paraId="2886C0E4" w14:textId="19A1A77A" w:rsidR="00F234CF" w:rsidRPr="009D32E2" w:rsidRDefault="00F234CF" w:rsidP="00804BE2">
      <w:pPr>
        <w:spacing w:after="0"/>
        <w:jc w:val="center"/>
        <w:rPr>
          <w:rFonts w:ascii="Book Antiqua" w:hAnsi="Book Antiqua" w:cs="Times New Roman"/>
          <w:color w:val="000000"/>
          <w:sz w:val="24"/>
          <w:szCs w:val="24"/>
        </w:rPr>
      </w:pPr>
    </w:p>
    <w:p w14:paraId="54A2A678" w14:textId="6EF00001" w:rsidR="00F234CF" w:rsidRPr="00703676" w:rsidRDefault="00F234CF" w:rsidP="000433FD">
      <w:pPr>
        <w:spacing w:after="0"/>
        <w:jc w:val="both"/>
        <w:rPr>
          <w:rFonts w:ascii="Book Antiqua" w:hAnsi="Book Antiqua" w:cs="Times New Roman"/>
          <w:bCs/>
          <w:i/>
          <w:iCs/>
          <w:color w:val="000000"/>
          <w:sz w:val="24"/>
          <w:szCs w:val="24"/>
        </w:rPr>
      </w:pPr>
      <w:r w:rsidRPr="009D32E2">
        <w:rPr>
          <w:rFonts w:ascii="Book Antiqua" w:hAnsi="Book Antiqua" w:cs="Times New Roman"/>
          <w:b/>
          <w:color w:val="000000"/>
          <w:sz w:val="24"/>
          <w:szCs w:val="24"/>
        </w:rPr>
        <w:t>ABSTRACT:</w:t>
      </w:r>
      <w:r w:rsidRPr="009D32E2">
        <w:rPr>
          <w:rFonts w:ascii="Book Antiqua" w:hAnsi="Book Antiqua" w:cs="Times New Roman"/>
          <w:bCs/>
          <w:color w:val="000000"/>
          <w:sz w:val="24"/>
          <w:szCs w:val="24"/>
        </w:rPr>
        <w:t xml:space="preserve"> </w:t>
      </w:r>
      <w:r w:rsidR="000433FD" w:rsidRPr="000433FD">
        <w:rPr>
          <w:rFonts w:ascii="Book Antiqua" w:hAnsi="Book Antiqua" w:cs="Times New Roman"/>
          <w:bCs/>
          <w:i/>
          <w:iCs/>
          <w:color w:val="000000"/>
          <w:sz w:val="24"/>
          <w:szCs w:val="24"/>
        </w:rPr>
        <w:t>This study aims to analyze the implementation of da'wah management functions by the Millennial Da'i Community in delivering religious messages to the younger generation through social media. With the rapid advancement of technology and social media, young people are now more frequently exposed to entertainment content than to religious messages. This research highlights how the four key functions of da'wah management—planning, organizing, actuating, and controlling—are applied by the Millennial Da'i Community to create a positive impact in digital-based da'wah. A descriptive qualitative approach was employed, with data collected through interviews, observations, and documentation. The findings reveal that the community has successfully optimized the use of platforms such as Zoom, Instagram, and WhatsApp to reach a broader audience, particularly among youth. The planning process is carried out carefully, with relevant material selection, efficient organization, and interactive implementation of da'wah activities. Evaluation and monitoring are conducted to improve the quality of future programs. The use of social media has proven effective in enhancing da'wah outreach, supported by strategic planning, well-structured organization, and engaging delivery. However, challenges remain, particularly in terms of limited socialization and visibility of activities. To address this, the community has implemented solutions such as strengthening outreach strategies, enhancing the capacity of its members, and collaborating with other communities or organizations. The tangible impact of applying digital-based da'wah management is evident in the community’s ability to engage a wider and more diverse audience, while also increasing youth participation in religious activities. This study contributes to the development of a more adaptive and relevant da'wah management model for today’s digital audience.</w:t>
      </w:r>
    </w:p>
    <w:p w14:paraId="7ED939E8" w14:textId="440F27BD" w:rsidR="00F234CF" w:rsidRPr="00CA0C76" w:rsidRDefault="00F234CF" w:rsidP="00804BE2">
      <w:pPr>
        <w:spacing w:after="0"/>
        <w:jc w:val="both"/>
        <w:rPr>
          <w:rFonts w:ascii="Book Antiqua" w:hAnsi="Book Antiqua" w:cs="Times New Roman"/>
          <w:bCs/>
          <w:color w:val="000000"/>
          <w:sz w:val="24"/>
          <w:szCs w:val="24"/>
          <w:lang w:val="en-US"/>
        </w:rPr>
      </w:pPr>
      <w:r w:rsidRPr="009D32E2">
        <w:rPr>
          <w:rFonts w:ascii="Book Antiqua" w:hAnsi="Book Antiqua" w:cs="Times New Roman"/>
          <w:b/>
          <w:color w:val="000000"/>
          <w:sz w:val="24"/>
          <w:szCs w:val="24"/>
        </w:rPr>
        <w:t>Keywords:</w:t>
      </w:r>
      <w:r w:rsidRPr="009D32E2">
        <w:rPr>
          <w:rFonts w:ascii="Book Antiqua" w:hAnsi="Book Antiqua" w:cs="Times New Roman"/>
          <w:bCs/>
          <w:color w:val="000000"/>
          <w:sz w:val="24"/>
          <w:szCs w:val="24"/>
        </w:rPr>
        <w:t xml:space="preserve"> </w:t>
      </w:r>
      <w:r w:rsidR="00CA0C76" w:rsidRPr="00CA0C76">
        <w:rPr>
          <w:rFonts w:ascii="Book Antiqua" w:hAnsi="Book Antiqua" w:cs="Times New Roman"/>
          <w:bCs/>
          <w:color w:val="000000"/>
          <w:sz w:val="24"/>
          <w:szCs w:val="24"/>
        </w:rPr>
        <w:t>Da'wah Management, Youth Generation, Social Media, Digital Era</w:t>
      </w:r>
      <w:r w:rsidR="00CA0C76">
        <w:rPr>
          <w:rFonts w:ascii="Book Antiqua" w:hAnsi="Book Antiqua" w:cs="Times New Roman"/>
          <w:bCs/>
          <w:color w:val="000000"/>
          <w:sz w:val="24"/>
          <w:szCs w:val="24"/>
          <w:lang w:val="en-US"/>
        </w:rPr>
        <w:t>.</w:t>
      </w:r>
    </w:p>
    <w:p w14:paraId="6E8F8432" w14:textId="6B4F8BA8" w:rsidR="00F234CF" w:rsidRDefault="00F234CF" w:rsidP="00F234CF">
      <w:pPr>
        <w:spacing w:after="0" w:line="240" w:lineRule="auto"/>
        <w:jc w:val="center"/>
        <w:rPr>
          <w:rFonts w:ascii="Book Antiqua" w:hAnsi="Book Antiqua" w:cs="Times New Roman"/>
          <w:i/>
          <w:color w:val="000000"/>
        </w:rPr>
      </w:pPr>
    </w:p>
    <w:p w14:paraId="12CF6961" w14:textId="77777777" w:rsidR="00F234CF" w:rsidRPr="009D32E2" w:rsidRDefault="00F234CF" w:rsidP="00F234CF">
      <w:pPr>
        <w:spacing w:after="0" w:line="240" w:lineRule="auto"/>
        <w:jc w:val="center"/>
        <w:rPr>
          <w:rFonts w:ascii="Book Antiqua" w:hAnsi="Book Antiqua" w:cs="Times New Roman"/>
          <w:i/>
          <w:color w:val="000000"/>
          <w:sz w:val="24"/>
          <w:szCs w:val="24"/>
        </w:rPr>
      </w:pPr>
    </w:p>
    <w:p w14:paraId="3A0A616A" w14:textId="16BA5E66" w:rsidR="00F234CF" w:rsidRPr="009D32E2" w:rsidRDefault="00F234CF" w:rsidP="00804BE2">
      <w:pPr>
        <w:spacing w:after="0" w:line="360" w:lineRule="auto"/>
        <w:rPr>
          <w:rFonts w:ascii="Book Antiqua" w:hAnsi="Book Antiqua" w:cs="Times New Roman"/>
          <w:color w:val="000000"/>
          <w:sz w:val="24"/>
          <w:szCs w:val="24"/>
        </w:rPr>
      </w:pPr>
      <w:r w:rsidRPr="009D32E2">
        <w:rPr>
          <w:rFonts w:ascii="Book Antiqua" w:hAnsi="Book Antiqua" w:cs="Times New Roman"/>
          <w:b/>
          <w:sz w:val="24"/>
          <w:szCs w:val="24"/>
        </w:rPr>
        <w:t xml:space="preserve">PENDAHULUAN </w:t>
      </w:r>
    </w:p>
    <w:p w14:paraId="02D2C294" w14:textId="0E6A1528" w:rsidR="00485BBC" w:rsidRPr="00485BBC" w:rsidRDefault="00485BBC" w:rsidP="00804BE2">
      <w:pPr>
        <w:widowControl w:val="0"/>
        <w:spacing w:after="0" w:line="360" w:lineRule="auto"/>
        <w:ind w:right="28" w:firstLine="567"/>
        <w:jc w:val="both"/>
        <w:rPr>
          <w:rFonts w:ascii="Book Antiqua" w:hAnsi="Book Antiqua" w:cs="Times New Roman"/>
          <w:sz w:val="24"/>
          <w:szCs w:val="24"/>
          <w:lang w:val="en-ID"/>
        </w:rPr>
      </w:pPr>
      <w:r w:rsidRPr="00485BBC">
        <w:rPr>
          <w:rFonts w:ascii="Book Antiqua" w:hAnsi="Book Antiqua" w:cs="Times New Roman"/>
          <w:sz w:val="24"/>
          <w:szCs w:val="24"/>
          <w:lang w:val="en-ID"/>
        </w:rPr>
        <w:t>Dakwah merupakan salah satu kegiatan yang memiliki peran vital dalam penyebaran nilai-nilai agama, khususnya dalam memperkuat akhlak dan keimanan masyarakat.</w:t>
      </w:r>
      <w:r w:rsidR="00D00C76">
        <w:rPr>
          <w:rFonts w:ascii="Book Antiqua" w:hAnsi="Book Antiqua" w:cs="Times New Roman"/>
          <w:sz w:val="24"/>
          <w:szCs w:val="24"/>
          <w:lang w:val="en-ID"/>
        </w:rPr>
        <w:t xml:space="preserve"> </w:t>
      </w:r>
      <w:r w:rsidRPr="00485BBC">
        <w:rPr>
          <w:rFonts w:ascii="Book Antiqua" w:hAnsi="Book Antiqua" w:cs="Times New Roman"/>
          <w:sz w:val="24"/>
          <w:szCs w:val="24"/>
          <w:vertAlign w:val="superscript"/>
          <w:lang w:val="en-ID"/>
        </w:rPr>
        <w:fldChar w:fldCharType="begin" w:fldLock="1"/>
      </w:r>
      <w:r>
        <w:rPr>
          <w:rFonts w:ascii="Book Antiqua" w:hAnsi="Book Antiqua" w:cs="Times New Roman"/>
          <w:sz w:val="24"/>
          <w:szCs w:val="24"/>
          <w:lang w:val="en-ID"/>
        </w:rPr>
        <w:instrText>ADDIN CSL_CITATION {"citationItems":[{"id":"ITEM-1","itemData":{"DOI":"10.61693/elwasathy.vol21.2024.173-181","ISSN":"3026-5665","abstract":"Pendidikan agama dalam masyarakat sangat penting terutama di zaman modern ini, karena melalui pendidikan dan pengajaran mempengaruhi akhlak yang baik. Penelitian ini bertujuan untuk memahami peran strategis mahasiswa Muslim dalam mengembangkan edukasi agama serta menggali bentuk-bentuk keterlibatan mereka. . Penelitian ini juga akan membahas signifikansi siswa, signifikansi pendidikan agama serta peran siswa dalam pengembangan pendidikan.. Penelitian ini menggunakan desain kualitatif deskriptif dengan metode studi pustaka mengkaji berbagai literatur yang relevan. Lahirnya konsep dan teori belajar dalam dunia pendidikan karena berangkat dari kebutuhan generasi masa depan dalam rangka mencetak kader berkualitas sesuai bidang yang digeluti. Hasil penelitian menunjukkan bahwa mahasiswa Muslim memiliki peran penting sebagai pelajar dan peneliti, penggerak kegiatan keagamaan, agen perubahan, penjaga nilai-nilai bangsa dan agama, serta pembentuk karakter. Keterlibatan mahasiswa tidak hanya membantu pengembangan pendidikan agama di kampus, tetapi juga berdampak pada masyarakat dengan memasukkan prinsip-prinsip agama, mendorong dialog, dan berkontribusi pada pembentukan masyarakat yang lebih beradab.  Dapat disimpulkan bahwa mahasiswa Muslim memiliki peran strategis dalam mengembangkan edukasi agama yang perlu diperhatikan dan dikembangkan lebih lanjut.","author":[{"dropping-particle":"","family":"Gadha","given":"Septaro Travian","non-dropping-particle":"","parse-names":false,"suffix":""},{"dropping-particle":"","family":"Irwansyah","given":"Ferry","non-dropping-particle":"","parse-names":false,"suffix":""},{"dropping-particle":"","family":"Anggriawan","given":"Heraldi Rizky","non-dropping-particle":"","parse-names":false,"suffix":""},{"dropping-particle":"","family":"Samudera","given":"Jagad","non-dropping-particle":"","parse-names":false,"suffix":""},{"dropping-particle":"","family":"Pramata","given":"Arganta Bisma","non-dropping-particle":"","parse-names":false,"suffix":""}],"container-title":"El-Wasathy: Journal of Islamic Studies","id":"ITEM-1","issue":"1","issued":{"date-parts":[["2024"]]},"page":"173-181","title":"Peran Mahasiswa Muslim Dalam Mengembangkan Edukasi Agama","type":"article-journal","volume":"2"},"uris":["http://www.mendeley.com/documents/?uuid=837f747f-d9b6-47a2-9b73-248a4f63ffe6"]}],"mendeley":{"formattedCitation":"(Gadha et al. 2024)","plainTextFormattedCitation":"(Gadha et al. 2024)","previouslyFormattedCitation":"(Gadha et al. 2024)"},"properties":{"noteIndex":0},"schema":"https://github.com/citation-style-language/schema/raw/master/csl-citation.json"}</w:instrText>
      </w:r>
      <w:r w:rsidRPr="00485BBC">
        <w:rPr>
          <w:rFonts w:ascii="Book Antiqua" w:hAnsi="Book Antiqua" w:cs="Times New Roman"/>
          <w:sz w:val="24"/>
          <w:szCs w:val="24"/>
          <w:vertAlign w:val="superscript"/>
          <w:lang w:val="en-ID"/>
        </w:rPr>
        <w:fldChar w:fldCharType="separate"/>
      </w:r>
      <w:r w:rsidRPr="00485BBC">
        <w:rPr>
          <w:rFonts w:ascii="Book Antiqua" w:hAnsi="Book Antiqua" w:cs="Times New Roman"/>
          <w:bCs/>
          <w:noProof/>
          <w:sz w:val="24"/>
          <w:szCs w:val="24"/>
          <w:lang w:val="en-US"/>
        </w:rPr>
        <w:t>(Gadha et al. 2024)</w:t>
      </w:r>
      <w:r w:rsidRPr="00485BBC">
        <w:rPr>
          <w:rFonts w:ascii="Book Antiqua" w:hAnsi="Book Antiqua" w:cs="Times New Roman"/>
          <w:sz w:val="24"/>
          <w:szCs w:val="24"/>
        </w:rPr>
        <w:fldChar w:fldCharType="end"/>
      </w:r>
      <w:r w:rsidRPr="00485BBC">
        <w:rPr>
          <w:rFonts w:ascii="Book Antiqua" w:hAnsi="Book Antiqua" w:cs="Times New Roman"/>
          <w:sz w:val="24"/>
          <w:szCs w:val="24"/>
          <w:lang w:val="en-ID"/>
        </w:rPr>
        <w:t xml:space="preserve"> Dalam konteks Indonesia, dakwah sangat penting dilakukan untuk menjaga keharmonisan sosial dan spiritual, </w:t>
      </w:r>
      <w:r w:rsidRPr="00485BBC">
        <w:rPr>
          <w:rFonts w:ascii="Book Antiqua" w:hAnsi="Book Antiqua" w:cs="Times New Roman"/>
          <w:sz w:val="24"/>
          <w:szCs w:val="24"/>
          <w:lang w:val="en-ID"/>
        </w:rPr>
        <w:lastRenderedPageBreak/>
        <w:t>terutama di kalangan generasi muda yang kini dihadapkan dengan berbagai pengaruh global yang dapat mengarah pada perilaku negatif.</w:t>
      </w:r>
      <w:r w:rsidRPr="00485BBC">
        <w:rPr>
          <w:rFonts w:ascii="Book Antiqua" w:hAnsi="Book Antiqua" w:cs="Times New Roman"/>
          <w:sz w:val="24"/>
          <w:szCs w:val="24"/>
          <w:vertAlign w:val="superscript"/>
          <w:lang w:val="en-ID"/>
        </w:rPr>
        <w:fldChar w:fldCharType="begin" w:fldLock="1"/>
      </w:r>
      <w:r>
        <w:rPr>
          <w:rFonts w:ascii="Book Antiqua" w:hAnsi="Book Antiqua" w:cs="Times New Roman"/>
          <w:sz w:val="24"/>
          <w:szCs w:val="24"/>
          <w:lang w:val="en-ID"/>
        </w:rPr>
        <w:instrText>ADDIN CSL_CITATION {"citationItems":[{"id":"ITEM-1","itemData":{"DOI":"10.38214/jurnaldawahstidnatsir.v6i1.155","author":[{"dropping-particle":"","family":"Agusman. Madeni","given":"","non-dropping-particle":"","parse-names":false,"suffix":""}],"container-title":"jurnal da'wah risalah merintis, da'wh melanjutkan","id":"ITEM-1","issue":"August","issued":{"date-parts":[["2023"]]},"page":"104","title":"THE ROLE OF DA ' WAH IN OVERCOMING SOCIAL PROBLEMS","type":"article-journal","volume":"6"},"uris":["http://www.mendeley.com/documents/?uuid=a39a42a0-ce68-483f-b286-c321d30f1fc8"]}],"mendeley":{"formattedCitation":"(Agusman. Madeni 2023)","plainTextFormattedCitation":"(Agusman. Madeni 2023)","previouslyFormattedCitation":"(Agusman. Madeni 2023)"},"properties":{"noteIndex":0},"schema":"https://github.com/citation-style-language/schema/raw/master/csl-citation.json"}</w:instrText>
      </w:r>
      <w:r w:rsidRPr="00485BBC">
        <w:rPr>
          <w:rFonts w:ascii="Book Antiqua" w:hAnsi="Book Antiqua" w:cs="Times New Roman"/>
          <w:sz w:val="24"/>
          <w:szCs w:val="24"/>
          <w:vertAlign w:val="superscript"/>
          <w:lang w:val="en-ID"/>
        </w:rPr>
        <w:fldChar w:fldCharType="separate"/>
      </w:r>
      <w:r w:rsidRPr="00485BBC">
        <w:rPr>
          <w:rFonts w:ascii="Book Antiqua" w:hAnsi="Book Antiqua" w:cs="Times New Roman"/>
          <w:bCs/>
          <w:noProof/>
          <w:sz w:val="24"/>
          <w:szCs w:val="24"/>
          <w:lang w:val="en-US"/>
        </w:rPr>
        <w:t>(Agusman. Madeni 2023)</w:t>
      </w:r>
      <w:r w:rsidRPr="00485BBC">
        <w:rPr>
          <w:rFonts w:ascii="Book Antiqua" w:hAnsi="Book Antiqua" w:cs="Times New Roman"/>
          <w:sz w:val="24"/>
          <w:szCs w:val="24"/>
        </w:rPr>
        <w:fldChar w:fldCharType="end"/>
      </w:r>
      <w:r w:rsidRPr="00485BBC">
        <w:rPr>
          <w:rFonts w:ascii="Book Antiqua" w:hAnsi="Book Antiqua" w:cs="Times New Roman"/>
          <w:sz w:val="24"/>
          <w:szCs w:val="24"/>
          <w:lang w:val="en-ID"/>
        </w:rPr>
        <w:t xml:space="preserve"> Generasi muda saat ini semakin terlibat dalam dunia digital, memanfaatkan media sosial untuk berbagai aktivitas, mulai dari hiburan, pendidikan, hingga interaksi sosial. Namun, di sisi lain, mereka juga terpapar berbagai budaya luar yang berpotensi menjauhkan mereka dari nilai-nilai agama.</w:t>
      </w:r>
      <w:r w:rsidRPr="00485BBC">
        <w:rPr>
          <w:rFonts w:ascii="Book Antiqua" w:hAnsi="Book Antiqua" w:cs="Times New Roman"/>
          <w:sz w:val="24"/>
          <w:szCs w:val="24"/>
          <w:vertAlign w:val="superscript"/>
          <w:lang w:val="en-ID"/>
        </w:rPr>
        <w:fldChar w:fldCharType="begin" w:fldLock="1"/>
      </w:r>
      <w:r>
        <w:rPr>
          <w:rFonts w:ascii="Book Antiqua" w:hAnsi="Book Antiqua" w:cs="Times New Roman"/>
          <w:sz w:val="24"/>
          <w:szCs w:val="24"/>
          <w:lang w:val="en-ID"/>
        </w:rPr>
        <w:instrText>ADDIN CSL_CITATION {"citationItems":[{"id":"ITEM-1","itemData":{"DOI":"10.62872/x4v2wx14","abstract":"Penelitian ini bertujuan untuk menyelidiki dampak penggunaan media sosial terhadap pemahaman nilai-nilai moral Islam pada remaja. Penggunaan media sosial telah menjadi bagian tak terpisahkan dari kehidupan remaja dewasa ini, dalam era modern yang dipenuhi dengan kemajuan teknologi informasi, media sosial telah menjadi salah satu fenomena yang mendominasi kehidupan remaja di seluruh dunia. Pemahaman nilai-nilai moral Islam menjadi semakin penting untuk dipertahankan di tengah pengaruh yang sangat besar dari lingkungan digital. Metode kualitatif digunakan dalam penelitian ini. Data dikumpulkan melalui wawancara mendalam dengan remaja Muslim yang aktif menggunakan media sosial, serta observasi partisipatif di lingkungan sekolah. Analisis tematik digunakan untuk menganalisis data dan mengidentifikasi pola, tema, dan tren dalam penggunaan media sosial dan pemahaman nilai-nilai moral Islam pada remaja. Hasil penelitian menunjukkan bahwa penggunaan media sosial memiliki dampak yang signifikan terhadap pemahaman nilai-nilai moral Islam pada remaja. Remaja cenderung terpapar pada konten yang bertentangan dengan ajaran agama atau yang tidak sesuai dengan nilai-nilai moral Islam. Namun, terdapat variasi dalam bagaimana remaja menafsirkan dan menanggapi pengaruh media sosial terhadap pemahaman remaja tentang nilai-nilai moral Islam, dengan beberapa remaja mengembangkan kritisisme dan kemampuan untuk menyaring informasi yang diterima.","author":[{"dropping-particle":"","family":"Asraf","given":"Mazid","non-dropping-particle":"","parse-names":false,"suffix":""}],"container-title":"Al-Ilmu","id":"ITEM-1","issue":"1","issued":{"date-parts":[["2024"]]},"page":"1-7","title":"Dampak Penggunaan Media Sosial Terhadap Pemahaman Nilai-Nilai Moral Islam pada Remaja","type":"article-journal","volume":"1"},"uris":["http://www.mendeley.com/documents/?uuid=7190ade7-b77a-4e1b-9de8-02d6a3aaab23"]}],"mendeley":{"formattedCitation":"(Asraf 2024)","plainTextFormattedCitation":"(Asraf 2024)","previouslyFormattedCitation":"(Asraf 2024)"},"properties":{"noteIndex":0},"schema":"https://github.com/citation-style-language/schema/raw/master/csl-citation.json"}</w:instrText>
      </w:r>
      <w:r w:rsidRPr="00485BBC">
        <w:rPr>
          <w:rFonts w:ascii="Book Antiqua" w:hAnsi="Book Antiqua" w:cs="Times New Roman"/>
          <w:sz w:val="24"/>
          <w:szCs w:val="24"/>
          <w:vertAlign w:val="superscript"/>
          <w:lang w:val="en-ID"/>
        </w:rPr>
        <w:fldChar w:fldCharType="separate"/>
      </w:r>
      <w:r w:rsidRPr="00485BBC">
        <w:rPr>
          <w:rFonts w:ascii="Book Antiqua" w:hAnsi="Book Antiqua" w:cs="Times New Roman"/>
          <w:bCs/>
          <w:noProof/>
          <w:sz w:val="24"/>
          <w:szCs w:val="24"/>
          <w:lang w:val="en-US"/>
        </w:rPr>
        <w:t>(Asraf 2024)</w:t>
      </w:r>
      <w:r w:rsidRPr="00485BBC">
        <w:rPr>
          <w:rFonts w:ascii="Book Antiqua" w:hAnsi="Book Antiqua" w:cs="Times New Roman"/>
          <w:sz w:val="24"/>
          <w:szCs w:val="24"/>
        </w:rPr>
        <w:fldChar w:fldCharType="end"/>
      </w:r>
      <w:r w:rsidRPr="00485BBC">
        <w:rPr>
          <w:rFonts w:ascii="Book Antiqua" w:hAnsi="Book Antiqua" w:cs="Times New Roman"/>
          <w:sz w:val="24"/>
          <w:szCs w:val="24"/>
          <w:lang w:val="en-ID"/>
        </w:rPr>
        <w:t xml:space="preserve"> Hal ini menunjukkan adanya tantangan besar bagi dakwah konvensional yang cenderung kurang mampu beradaptasi dengan perkembangan zaman dan ketertarikan generasi muda terhadap teknologi.</w:t>
      </w:r>
    </w:p>
    <w:p w14:paraId="6A7F5D0A" w14:textId="202761B6" w:rsidR="00485BBC" w:rsidRPr="00485BBC" w:rsidRDefault="00485BBC" w:rsidP="00804BE2">
      <w:pPr>
        <w:widowControl w:val="0"/>
        <w:spacing w:after="0" w:line="360" w:lineRule="auto"/>
        <w:ind w:right="28" w:firstLine="567"/>
        <w:jc w:val="both"/>
        <w:rPr>
          <w:rFonts w:ascii="Book Antiqua" w:hAnsi="Book Antiqua" w:cs="Times New Roman"/>
          <w:sz w:val="24"/>
          <w:szCs w:val="24"/>
          <w:lang w:val="en-ID"/>
        </w:rPr>
      </w:pPr>
      <w:r w:rsidRPr="00485BBC">
        <w:rPr>
          <w:rFonts w:ascii="Book Antiqua" w:hAnsi="Book Antiqua" w:cs="Times New Roman"/>
          <w:sz w:val="24"/>
          <w:szCs w:val="24"/>
          <w:lang w:val="en-ID"/>
        </w:rPr>
        <w:t>Di satu sisi, harapan dakwah adalah untuk bisa menjangkau dan menginspirasi generasi muda melalui pendekatan yang lebih menarik dan sesuai dengan gaya hidup mereka.</w:t>
      </w:r>
      <w:r w:rsidRPr="00485BBC">
        <w:rPr>
          <w:rFonts w:ascii="Book Antiqua" w:hAnsi="Book Antiqua" w:cs="Times New Roman"/>
          <w:sz w:val="24"/>
          <w:szCs w:val="24"/>
          <w:vertAlign w:val="superscript"/>
          <w:lang w:val="en-ID"/>
        </w:rPr>
        <w:fldChar w:fldCharType="begin" w:fldLock="1"/>
      </w:r>
      <w:r>
        <w:rPr>
          <w:rFonts w:ascii="Book Antiqua" w:hAnsi="Book Antiqua" w:cs="Times New Roman"/>
          <w:sz w:val="24"/>
          <w:szCs w:val="24"/>
          <w:lang w:val="en-ID"/>
        </w:rPr>
        <w:instrText>ADDIN CSL_CITATION {"citationItems":[{"id":"ITEM-1","itemData":{"abstract":"Artikel ini bertujuan untuk mengeksloprasi paradigma gerakan hijrah yang terjadi pada generasi muslim milenial di era digital melalui platform media sosial. Dengan menggunakan metode penelitian fenomenologiyang dilakukan pada gerakan pemuda hijrah yang dikenal dengan nama Shift. Partisipan dalam penelitian ini adalah pelaku hijrah, pendiri gerakan hijrah, juga keluarga dari pelaku hijrah. Penelitian ini dikaji melaluikonsep gerakan sosial sebagai salah satu perilaku kolektif, yang menjadikan gerakan hijrah pada generasi milenial menjadi fenomena baru dalam gerakan Islam di Indonesia yang menarik untuk dikaji. Temuan penelitian mencerminkan bahwa gerakan hijrah terjadi secara komunal melahirkan sebuah gerakan sosial berbasis keagamaan. Gerakan muslim milenial telah membangun identitas baru sebagai sebagai umat beragama yang taat pada aturan islam. Gerakan hijrah memiliki maksud menjadikan anak muda dekat dengan Al-Quran, shalat tepat waktu, giat mencari ilmu agama dan menebarkan syiar Islam melalui platformmedia sosial. Dalam aktivitasnya, anggota Shift terdiri dari berbagai anak muda dengan beragam golongan, seperti komunitas motor, skuter, skateboarder di sekitar Kota Bandung. Terlepas dari identitasnya sebagai pemuda pada umumnya, dengan keikutsertaan dalam gerakan hijrah ini adanya konstruksi identitas dan pembingkaian kultural mereka menjadi pemuda gaul namun taat dalam beragama.","author":[{"dropping-particle":"","family":"Zahara","given":"Mila Nabila","non-dropping-particle":"","parse-names":false,"suffix":""},{"dropping-particle":"","family":"Wildan","given":"Dadan","non-dropping-particle":"","parse-names":false,"suffix":""},{"dropping-particle":"","family":"Komariah","given":"Siti","non-dropping-particle":"","parse-names":false,"suffix":""}],"container-title":"Indonesian Journal of Sociology, Education, and Development","id":"ITEM-1","issue":"1","issued":{"date-parts":[["2020"]]},"page":"52-65","title":"Hijrah Movement : Millenial Muslim Identity Seeking in the Digital Era","type":"article-journal","volume":"2"},"uris":["http://www.mendeley.com/documents/?uuid=67957684-cec3-433d-b6f2-e2fad10e5637"]}],"mendeley":{"formattedCitation":"(Zahara, Wildan, and Komariah 2020)","plainTextFormattedCitation":"(Zahara, Wildan, and Komariah 2020)","previouslyFormattedCitation":"(Zahara, Wildan, and Komariah 2020)"},"properties":{"noteIndex":0},"schema":"https://github.com/citation-style-language/schema/raw/master/csl-citation.json"}</w:instrText>
      </w:r>
      <w:r w:rsidRPr="00485BBC">
        <w:rPr>
          <w:rFonts w:ascii="Book Antiqua" w:hAnsi="Book Antiqua" w:cs="Times New Roman"/>
          <w:sz w:val="24"/>
          <w:szCs w:val="24"/>
          <w:vertAlign w:val="superscript"/>
          <w:lang w:val="en-ID"/>
        </w:rPr>
        <w:fldChar w:fldCharType="separate"/>
      </w:r>
      <w:r w:rsidRPr="00485BBC">
        <w:rPr>
          <w:rFonts w:ascii="Book Antiqua" w:hAnsi="Book Antiqua" w:cs="Times New Roman"/>
          <w:bCs/>
          <w:noProof/>
          <w:sz w:val="24"/>
          <w:szCs w:val="24"/>
          <w:lang w:val="en-US"/>
        </w:rPr>
        <w:t>(Zahara, Wildan, and Komariah 2020)</w:t>
      </w:r>
      <w:r w:rsidRPr="00485BBC">
        <w:rPr>
          <w:rFonts w:ascii="Book Antiqua" w:hAnsi="Book Antiqua" w:cs="Times New Roman"/>
          <w:sz w:val="24"/>
          <w:szCs w:val="24"/>
        </w:rPr>
        <w:fldChar w:fldCharType="end"/>
      </w:r>
      <w:r w:rsidRPr="00485BBC">
        <w:rPr>
          <w:rFonts w:ascii="Book Antiqua" w:hAnsi="Book Antiqua" w:cs="Times New Roman"/>
          <w:sz w:val="24"/>
          <w:szCs w:val="24"/>
          <w:lang w:val="en-ID"/>
        </w:rPr>
        <w:t xml:space="preserve"> Namun, kenyataan yang ada menunjukkan bahwa metode dakwah yang lebih tradisional sering kali dianggap tidak menarik oleh generasi muda.</w:t>
      </w:r>
      <w:r w:rsidRPr="00485BBC">
        <w:rPr>
          <w:rFonts w:ascii="Book Antiqua" w:hAnsi="Book Antiqua" w:cs="Times New Roman"/>
          <w:sz w:val="24"/>
          <w:szCs w:val="24"/>
          <w:vertAlign w:val="superscript"/>
          <w:lang w:val="en-ID"/>
        </w:rPr>
        <w:fldChar w:fldCharType="begin" w:fldLock="1"/>
      </w:r>
      <w:r>
        <w:rPr>
          <w:rFonts w:ascii="Book Antiqua" w:hAnsi="Book Antiqua" w:cs="Times New Roman"/>
          <w:sz w:val="24"/>
          <w:szCs w:val="24"/>
          <w:lang w:val="en-ID"/>
        </w:rPr>
        <w:instrText>ADDIN CSL_CITATION {"citationItems":[{"id":"ITEM-1","itemData":{"DOI":"10.29240/jdk.v6i1.2955","ISSN":"2548-3293","abstract":"Dakwah bertujuan untuk mengubah tingkah laku menjadi lebih baik dan diwujudkan dalam perbuatan amal sholeh. Dakwah menjadi bagian dari proses komunikasi tapi tidak semua komunikasi perarti proses dakwah. Pemanfaatan media online menjadi tantangan dan peluang bagi aktivitas dakwah.Setidaknya kelebihan media internet adalah jumlah pengguna yang semakin meningkat.Untuk itu dakwah virtual atau cyber dakwah menjadi suatu keniscayaan saat ini.Metode penelitian dalam tulisan ini menggunakan etnografi virtual dengan mengobservasi pada akun media resmi para da’i populer di Indonesia yaitu Khalid Basalamah, Abdul Somad dan Hanan Attaki. Hasil pengamatan peneliti saat ini para da’i kondang masih berpijak pada syiar islam dan belum tergerus oleh celah komodifikasi konten. Da’i memanfaatkan teknologi untuk menjangkau mad’u yang lebih luas dan beradaptasi dengan media yang relevan pada era disruptif.","author":[{"dropping-particle":"","family":"Verolyna","given":"Dita","non-dropping-particle":"","parse-names":false,"suffix":""},{"dropping-particle":"","family":"Syaputri","given":"Intan Kurnia","non-dropping-particle":"","parse-names":false,"suffix":""}],"container-title":"Jurnal Dakwah dan Komunikasi","id":"ITEM-1","issue":"1","issued":{"date-parts":[["2021"]]},"page":"23","title":"Cyber Dakwah: Plus Minus Penyiaran Islam Pada Era Disruptif","type":"article-journal","volume":"6"},"uris":["http://www.mendeley.com/documents/?uuid=422a837b-a14e-4832-a194-9c70bb277d29"]}],"mendeley":{"formattedCitation":"(Verolyna and Syaputri 2021)","plainTextFormattedCitation":"(Verolyna and Syaputri 2021)","previouslyFormattedCitation":"(Verolyna and Syaputri 2021)"},"properties":{"noteIndex":0},"schema":"https://github.com/citation-style-language/schema/raw/master/csl-citation.json"}</w:instrText>
      </w:r>
      <w:r w:rsidRPr="00485BBC">
        <w:rPr>
          <w:rFonts w:ascii="Book Antiqua" w:hAnsi="Book Antiqua" w:cs="Times New Roman"/>
          <w:sz w:val="24"/>
          <w:szCs w:val="24"/>
          <w:vertAlign w:val="superscript"/>
          <w:lang w:val="en-ID"/>
        </w:rPr>
        <w:fldChar w:fldCharType="separate"/>
      </w:r>
      <w:r w:rsidRPr="00485BBC">
        <w:rPr>
          <w:rFonts w:ascii="Book Antiqua" w:hAnsi="Book Antiqua" w:cs="Times New Roman"/>
          <w:bCs/>
          <w:noProof/>
          <w:sz w:val="24"/>
          <w:szCs w:val="24"/>
          <w:lang w:val="en-US"/>
        </w:rPr>
        <w:t>(Verolyna and Syaputri 2021)</w:t>
      </w:r>
      <w:r w:rsidRPr="00485BBC">
        <w:rPr>
          <w:rFonts w:ascii="Book Antiqua" w:hAnsi="Book Antiqua" w:cs="Times New Roman"/>
          <w:sz w:val="24"/>
          <w:szCs w:val="24"/>
        </w:rPr>
        <w:fldChar w:fldCharType="end"/>
      </w:r>
      <w:r w:rsidRPr="00485BBC">
        <w:rPr>
          <w:rFonts w:ascii="Book Antiqua" w:hAnsi="Book Antiqua" w:cs="Times New Roman"/>
          <w:sz w:val="24"/>
          <w:szCs w:val="24"/>
          <w:lang w:val="en-ID"/>
        </w:rPr>
        <w:t xml:space="preserve"> Banyak yang menganggap dakwah yang disampaikan melalui ceramah formal atau pengajian konvensional terasa monoton dan kurang relevan dengan kehidupan mereka yang penuh dengan aktivitas dinamis dan serba digital.</w:t>
      </w:r>
      <w:r w:rsidR="00DA09EE">
        <w:rPr>
          <w:rFonts w:ascii="Book Antiqua" w:hAnsi="Book Antiqua" w:cs="Times New Roman"/>
          <w:sz w:val="24"/>
          <w:szCs w:val="24"/>
          <w:lang w:val="en-ID"/>
        </w:rPr>
        <w:t xml:space="preserve"> </w:t>
      </w:r>
      <w:r w:rsidRPr="00485BBC">
        <w:rPr>
          <w:rFonts w:ascii="Book Antiqua" w:hAnsi="Book Antiqua" w:cs="Times New Roman"/>
          <w:sz w:val="24"/>
          <w:szCs w:val="24"/>
          <w:vertAlign w:val="superscript"/>
          <w:lang w:val="en-ID"/>
        </w:rPr>
        <w:fldChar w:fldCharType="begin" w:fldLock="1"/>
      </w:r>
      <w:r>
        <w:rPr>
          <w:rFonts w:ascii="Book Antiqua" w:hAnsi="Book Antiqua" w:cs="Times New Roman"/>
          <w:sz w:val="24"/>
          <w:szCs w:val="24"/>
          <w:lang w:val="en-ID"/>
        </w:rPr>
        <w:instrText>ADDIN CSL_CITATION {"citationItems":[{"id":"ITEM-1","itemData":{"DOI":"10.35878/muashir.v1i1.768","ISSN":"2987-7814","abstract":"Perubahahan sosial yang diakibatkan oleh perkembangan teknologi dan perubahan gaya hidup menimbulkan problem sosial yang semakin konpleks. Aktivitas dakwah harus mampu menjawab perubahan sosial ini supaya tetap ajaran Islam dapat disampaikan sesuai dengan perkembangan zaman. Hal ini berarti pula bahwa keharusan adanya perubahan pola dan model dakwah terutama bagi generasi milenial. Artikel ini bertujuan memaparkan upaya aktualisasi metode dakwah milenial dalam menjawab tantangan perubahan. Penelitian ini merupakan penelitian kualitatif deskriptif dengan pendekatan  pustaka. Pengumpulan data melalui studi dokumen tentang dakwah di era milenial kemudian dianalisis dengan analisis interaktif  Miles dan Huberman. Hasil penelitian menunjukkan bahwa metode dakwah yang dilakukan oleh para da’i sudah menampakkan beragam metode yang aktual. Metode dakwah digital menjadi salah satu metode aktual yang banyak dilakukan untuk menangkap sasaran generasi milenial. Selain dakwah digital, metode dakwah tradisional dan struktural masih sangat penting untuk dilakukan. Konten dakwah milenial perlu disajikan lebih menarik, interaktif, dan kontekstual sehingga tujuan dakwah dapat terwujud dengan baik.","author":[{"dropping-particle":"","family":"Abrori","given":"Abrori","non-dropping-particle":"","parse-names":false,"suffix":""},{"dropping-particle":"","family":"Alnashr","given":"M. Sofyan","non-dropping-particle":"","parse-names":false,"suffix":""}],"container-title":"Mu'ashir: Jurnal Dakwah dan Komunikasi Islam","id":"ITEM-1","issue":"1","issued":{"date-parts":[["2023"]]},"page":"29-40","title":"Aktualisasi Metode Dakwah Milenial Menghadapi Tantangan Perubahan Sosial Masyarakat","type":"article-journal","volume":"1"},"uris":["http://www.mendeley.com/documents/?uuid=75b76ebc-bb41-487d-bbfb-47a46d8db3db"]}],"mendeley":{"formattedCitation":"(Abrori and Alnashr 2023)","plainTextFormattedCitation":"(Abrori and Alnashr 2023)","previouslyFormattedCitation":"(Abrori and Alnashr 2023)"},"properties":{"noteIndex":0},"schema":"https://github.com/citation-style-language/schema/raw/master/csl-citation.json"}</w:instrText>
      </w:r>
      <w:r w:rsidRPr="00485BBC">
        <w:rPr>
          <w:rFonts w:ascii="Book Antiqua" w:hAnsi="Book Antiqua" w:cs="Times New Roman"/>
          <w:sz w:val="24"/>
          <w:szCs w:val="24"/>
          <w:vertAlign w:val="superscript"/>
          <w:lang w:val="en-ID"/>
        </w:rPr>
        <w:fldChar w:fldCharType="separate"/>
      </w:r>
      <w:r w:rsidRPr="00485BBC">
        <w:rPr>
          <w:rFonts w:ascii="Book Antiqua" w:hAnsi="Book Antiqua" w:cs="Times New Roman"/>
          <w:bCs/>
          <w:noProof/>
          <w:sz w:val="24"/>
          <w:szCs w:val="24"/>
          <w:lang w:val="en-US"/>
        </w:rPr>
        <w:t>(Abrori and Alnashr 2023)</w:t>
      </w:r>
      <w:r w:rsidRPr="00485BBC">
        <w:rPr>
          <w:rFonts w:ascii="Book Antiqua" w:hAnsi="Book Antiqua" w:cs="Times New Roman"/>
          <w:sz w:val="24"/>
          <w:szCs w:val="24"/>
        </w:rPr>
        <w:fldChar w:fldCharType="end"/>
      </w:r>
      <w:r w:rsidRPr="00485BBC">
        <w:rPr>
          <w:rFonts w:ascii="Book Antiqua" w:hAnsi="Book Antiqua" w:cs="Times New Roman"/>
          <w:sz w:val="24"/>
          <w:szCs w:val="24"/>
          <w:lang w:val="en-ID"/>
        </w:rPr>
        <w:t xml:space="preserve"> Hal ini menimbulkan kesenjangan antara harapan dakwah yang dapat mempengaruhi generasi muda dan kenyataan bahwa pendekatan yang ada belum sepenuhnya sesuai dengan kebutuhan mereka.</w:t>
      </w:r>
    </w:p>
    <w:p w14:paraId="2D0BB8A3" w14:textId="3C04C39E" w:rsidR="006E29EB" w:rsidRDefault="00485BBC" w:rsidP="00804BE2">
      <w:pPr>
        <w:widowControl w:val="0"/>
        <w:spacing w:after="0" w:line="360" w:lineRule="auto"/>
        <w:ind w:right="28" w:firstLine="567"/>
        <w:jc w:val="both"/>
        <w:rPr>
          <w:rFonts w:ascii="Book Antiqua" w:hAnsi="Book Antiqua" w:cs="Times New Roman"/>
          <w:sz w:val="24"/>
          <w:szCs w:val="24"/>
        </w:rPr>
      </w:pPr>
      <w:r w:rsidRPr="00485BBC">
        <w:rPr>
          <w:rFonts w:ascii="Book Antiqua" w:hAnsi="Book Antiqua" w:cs="Times New Roman"/>
          <w:sz w:val="24"/>
          <w:szCs w:val="24"/>
          <w:lang w:val="en-ID"/>
        </w:rPr>
        <w:t>Data yang dirilis Asosiasi Penyelenggara Jasa Internet Indonesia (APJII) pada 2024 menunjukkan bahwa jumlah pengguna internet di Indonesia dilaporkan mencapai angka yang sangat signifikan, yaitu 221.563.479 jiwa. Dari jumlah tersebut, generasi Z mendominasi pengguna internet dengan presentase sebesar mencapai 34</w:t>
      </w:r>
      <w:r w:rsidR="005D4CEF" w:rsidRPr="00485BBC">
        <w:rPr>
          <w:rFonts w:ascii="Book Antiqua" w:hAnsi="Book Antiqua" w:cs="Times New Roman"/>
          <w:sz w:val="24"/>
          <w:szCs w:val="24"/>
          <w:lang w:val="en-ID"/>
        </w:rPr>
        <w:t>, 4</w:t>
      </w:r>
      <w:r w:rsidRPr="00485BBC">
        <w:rPr>
          <w:rFonts w:ascii="Book Antiqua" w:hAnsi="Book Antiqua" w:cs="Times New Roman"/>
          <w:sz w:val="24"/>
          <w:szCs w:val="24"/>
          <w:lang w:val="en-ID"/>
        </w:rPr>
        <w:t xml:space="preserve"> persen. Disusul generasi millenial sebesar 30,62 persen dan generasi X sebesar 18,98 persen.</w:t>
      </w:r>
      <w:r w:rsidRPr="00485BBC">
        <w:rPr>
          <w:rFonts w:ascii="Book Antiqua" w:hAnsi="Book Antiqua" w:cs="Times New Roman"/>
          <w:sz w:val="24"/>
          <w:szCs w:val="24"/>
          <w:vertAlign w:val="superscript"/>
          <w:lang w:val="en-ID"/>
        </w:rPr>
        <w:fldChar w:fldCharType="begin" w:fldLock="1"/>
      </w:r>
      <w:r>
        <w:rPr>
          <w:rFonts w:ascii="Book Antiqua" w:hAnsi="Book Antiqua" w:cs="Times New Roman"/>
          <w:sz w:val="24"/>
          <w:szCs w:val="24"/>
          <w:lang w:val="en-ID"/>
        </w:rPr>
        <w:instrText>ADDIN CSL_CITATION {"citationItems":[{"id":"ITEM-1","itemData":{"DOI":"10.30996/sukma.v4i2.10176","abstract":"It is well-recognized that social media addiction tendencies are linked to the excessive usage of social media which causes disruptions in daily activities. This current study aims to examine the correlation between social support and the tendency towards social media addiction in Generation Z. This study uses a correlational and data were obtained using on the basis of the social support scale and social media addiction tendency scale. The population utilized in this study comprises individuals from Gen Z residing in Surabaya, with a total of 88 participants between the ages of 18-24 years old who actively engage with more than one social media platforms. The data analysis technique used is product moment correlation. The study reveals that social support holds a substantial negative association with the propensity for social media addiction among Gen Z. Accordingly, the enhancement of social support among Gen Z may serve as an approach to minimize the tendency towards social media addiction.\r Kecenderungan kecanduan media sosial diketahui memiliki hubungan dengan penggunaan media sosial yang berlebihan, sehingga mengganggu aktivitas seharihari. Penelitian ini bertujuan untuk menguji hubungan antara dukungan sosial dengan kecenderungan kecanduan media sosial pada Gen Z. Penelitian ini menggunakan metode kuantitatif korelasional dan data dikumpulkan menggunakan skala dukungan social dan skala kecenderungan kecanduan media sosial. Partisipan dalam penelitian ini adalah Gen Z yang ada di Surabaya, dengan 88 partisipan berusia 18-24 tahun yang menggunakan media sosial aktif lebih dari satu. Teknik analisis data yang digunakan adalah korelasi product moment. Penelitian ini menunjukkan terdapat hubungan negatif yang sangat signifikan antara dukungan sosial dengan kecenderungan kecanduan media sosial pada Gen Z. Oleh karena itu, peningkatan dukungan sosial pada Gen Z dapat menjadi cara untuk mencegah kecenderungan kecanduan media sosial.\r  \r  ","author":[{"dropping-particle":"","family":"Putri","given":"Adinda Citra Argita Syah","non-dropping-particle":"","parse-names":false,"suffix":""},{"dropping-particle":"","family":"Matulessy","given":"Andik","non-dropping-particle":"","parse-names":false,"suffix":""},{"dropping-particle":"","family":"Pratitis","given":"Nindia","non-dropping-particle":"","parse-names":false,"suffix":""}],"container-title":"SUKMA : Jurnal Penelitian Psikologi","id":"ITEM-1","issue":"2","issued":{"date-parts":[["2024"]]},"page":"186-195","title":"Dukungan sosial dan kecenderungan kecanduan media sosial pada Gen Z","type":"article-journal","volume":"4"},"uris":["http://www.mendeley.com/documents/?uuid=16bf868f-edb3-48c4-b9b0-b5c811b48e22"]}],"mendeley":{"formattedCitation":"(Putri, Matulessy, and Pratitis 2024)","plainTextFormattedCitation":"(Putri, Matulessy, and Pratitis 2024)","previouslyFormattedCitation":"(Putri, Matulessy, and Pratitis 2024)"},"properties":{"noteIndex":0},"schema":"https://github.com/citation-style-language/schema/raw/master/csl-citation.json"}</w:instrText>
      </w:r>
      <w:r w:rsidRPr="00485BBC">
        <w:rPr>
          <w:rFonts w:ascii="Book Antiqua" w:hAnsi="Book Antiqua" w:cs="Times New Roman"/>
          <w:sz w:val="24"/>
          <w:szCs w:val="24"/>
          <w:vertAlign w:val="superscript"/>
          <w:lang w:val="en-ID"/>
        </w:rPr>
        <w:fldChar w:fldCharType="separate"/>
      </w:r>
      <w:r w:rsidRPr="00485BBC">
        <w:rPr>
          <w:rFonts w:ascii="Book Antiqua" w:hAnsi="Book Antiqua" w:cs="Times New Roman"/>
          <w:bCs/>
          <w:noProof/>
          <w:sz w:val="24"/>
          <w:szCs w:val="24"/>
          <w:lang w:val="en-US"/>
        </w:rPr>
        <w:t>(Putri, Matulessy, and Pratitis 2024)</w:t>
      </w:r>
      <w:r w:rsidRPr="00485BBC">
        <w:rPr>
          <w:rFonts w:ascii="Book Antiqua" w:hAnsi="Book Antiqua" w:cs="Times New Roman"/>
          <w:sz w:val="24"/>
          <w:szCs w:val="24"/>
        </w:rPr>
        <w:fldChar w:fldCharType="end"/>
      </w:r>
      <w:r w:rsidRPr="00485BBC">
        <w:rPr>
          <w:rFonts w:ascii="Book Antiqua" w:hAnsi="Book Antiqua" w:cs="Times New Roman"/>
          <w:sz w:val="24"/>
          <w:szCs w:val="24"/>
          <w:lang w:val="en-ID"/>
        </w:rPr>
        <w:t xml:space="preserve"> Generasi Z merupakan kelompok generasi muda kelahiran tahun 1997 hingga 2012 dikenal sebagai generasi yang sangat akrab dengan teknologi digital sejak usia dini.</w:t>
      </w:r>
      <w:r w:rsidRPr="00485BBC">
        <w:rPr>
          <w:rFonts w:ascii="Book Antiqua" w:hAnsi="Book Antiqua" w:cs="Times New Roman"/>
          <w:sz w:val="24"/>
          <w:szCs w:val="24"/>
          <w:vertAlign w:val="superscript"/>
          <w:lang w:val="en-ID"/>
        </w:rPr>
        <w:fldChar w:fldCharType="begin" w:fldLock="1"/>
      </w:r>
      <w:r>
        <w:rPr>
          <w:rFonts w:ascii="Book Antiqua" w:hAnsi="Book Antiqua" w:cs="Times New Roman"/>
          <w:sz w:val="24"/>
          <w:szCs w:val="24"/>
          <w:lang w:val="en-ID"/>
        </w:rPr>
        <w:instrText>ADDIN CSL_CITATION {"citationItems":[{"id":"ITEM-1","itemData":{"DOI":"10.22219/satwika.v5i1.15550","ISSN":"2580-8567","abstract":"Pada era digital, terjadi perubahan perilaku komunikasi generasi milenial dan generasi ZPerubahan tersebut dapat dilihat dalam kehidupan sehari-hari, seperti kurangnya interaksi tatap muka karena kehadiran gawai. Fenomena ini juga terjadi pada generasi milenial dan generasi Z di Kecamatan Kuranji.  Penelitian ini bertujuan mendeskripsikan perilaku komunikasi milenial dan generasi Z di Kecamatan Kuranji danmelihat degradasi komunikasi antarmuka yang terjadi. Adapun teori yang digunakan adalah perilaku komunikasi, komunikasi interpersonal, komunikasi generasi milenial, komunikasi generasi Z, media baru, dan behaviorisme sosial. Penelitian ini menggunakan pendekatan fenomenologi Alfred Schutz dengan paradigma konstruktivisme. Penelitian ini menganalisis perilaku komunikasi generasi milenial dan generasi Z era digital di Kecamatan Kuranji dari sepuluh orang informan. Hasil penelitian menunjukkan empat perilaku generasi milenial dan generasi Z terbentuk di Kecamatan Kuranji, yaitu perilaku komunikasi dari aktif menjadi pasif disebabkan oleh gawai, berkurangnya komunikasi tatap muka disebabkan oleh gawai, tidak fokus dalam berkomunikasi disebabkan oleh gawai, dan perilaku komunikasi daring disebabkan oleh gawai. Dalam penelitian ini, dapat ditarik kesimpulan bahwa perilaku generasi milenial dan generasi Z yang semula interaktif sebelum menggunakan gawai, setelah menggunakan gawai proses komunikasinya menjadi pasif, sehingga tidak terjadi komunikasi efektif.    In the digital era, there has been a change in the communication behavior of millennial generation and generation Z. These changes can be seen in everyday life, such as the lack of face-to-face interaction due to the presence of devices. This phenomenon also occurs in the millennial generation and generation Z in Kuranji District. This study aims to describe the communication behavior of millennials and generation Z in Kuranji District and to see the degradation of communication interfaces that occurs. The theories used are communication behavior, interpersonal communication, millennial generation communication, generation Z communication, new media, and social behaviorism. This study used Alfred Schutz's phenomenological approach with the constructivism paradigm. This study analyzes the communication behavior of the millennial generation and generation Z in the digital era in Kuranji District from ten informants. The results showed that four millennial generation and generation Z behaviors were formed …","author":[{"dropping-particle":"","family":"Zis","given":"Sirajul Fuad","non-dropping-particle":"","parse-names":false,"suffix":""},{"dropping-particle":"","family":"Effendi","given":"Nursyirwan","non-dropping-particle":"","parse-names":false,"suffix":""},{"dropping-particle":"","family":"Roem","given":"Elva Ronaning","non-dropping-particle":"","parse-names":false,"suffix":""}],"container-title":"Satwika : Kajian Ilmu Budaya dan Perubahan Sosial","id":"ITEM-1","issue":"1","issued":{"date-parts":[["2021"]]},"page":"69-87","title":"Perubahan Perilaku Komunikasi Generasi Milenial dan Generasi Z di Era Digital","type":"article-journal","volume":"5"},"uris":["http://www.mendeley.com/documents/?uuid=1068c502-e880-4e35-ac99-94ed8a1acb97"]}],"mendeley":{"formattedCitation":"(Zis, Effendi, and Roem 2021)","plainTextFormattedCitation":"(Zis, Effendi, and Roem 2021)","previouslyFormattedCitation":"(Zis, Effendi, and Roem 2021)"},"properties":{"noteIndex":0},"schema":"https://github.com/citation-style-language/schema/raw/master/csl-citation.json"}</w:instrText>
      </w:r>
      <w:r w:rsidRPr="00485BBC">
        <w:rPr>
          <w:rFonts w:ascii="Book Antiqua" w:hAnsi="Book Antiqua" w:cs="Times New Roman"/>
          <w:sz w:val="24"/>
          <w:szCs w:val="24"/>
          <w:vertAlign w:val="superscript"/>
          <w:lang w:val="en-ID"/>
        </w:rPr>
        <w:fldChar w:fldCharType="separate"/>
      </w:r>
      <w:r w:rsidRPr="00485BBC">
        <w:rPr>
          <w:rFonts w:ascii="Book Antiqua" w:hAnsi="Book Antiqua" w:cs="Times New Roman"/>
          <w:bCs/>
          <w:noProof/>
          <w:sz w:val="24"/>
          <w:szCs w:val="24"/>
          <w:lang w:val="en-US"/>
        </w:rPr>
        <w:t>(Zis, Effendi, and Roem 2021)</w:t>
      </w:r>
      <w:r w:rsidRPr="00485BBC">
        <w:rPr>
          <w:rFonts w:ascii="Book Antiqua" w:hAnsi="Book Antiqua" w:cs="Times New Roman"/>
          <w:sz w:val="24"/>
          <w:szCs w:val="24"/>
        </w:rPr>
        <w:fldChar w:fldCharType="end"/>
      </w:r>
      <w:r w:rsidR="00DA09EE">
        <w:rPr>
          <w:rFonts w:ascii="Book Antiqua" w:hAnsi="Book Antiqua" w:cs="Times New Roman"/>
          <w:sz w:val="24"/>
          <w:szCs w:val="24"/>
          <w:lang w:val="en-US"/>
        </w:rPr>
        <w:t>. M</w:t>
      </w:r>
      <w:r w:rsidRPr="00485BBC">
        <w:rPr>
          <w:rFonts w:ascii="Book Antiqua" w:hAnsi="Book Antiqua" w:cs="Times New Roman"/>
          <w:sz w:val="24"/>
          <w:szCs w:val="24"/>
          <w:lang w:val="en-ID"/>
        </w:rPr>
        <w:t xml:space="preserve">eskipun generasi muda sangat aktif di media sosial, sebagian besar mereka lebih sering menggunakan platform tersebut untuk hiburan, </w:t>
      </w:r>
      <w:r w:rsidRPr="00485BBC">
        <w:rPr>
          <w:rFonts w:ascii="Book Antiqua" w:hAnsi="Book Antiqua" w:cs="Times New Roman"/>
          <w:sz w:val="24"/>
          <w:szCs w:val="24"/>
          <w:lang w:val="en-ID"/>
        </w:rPr>
        <w:lastRenderedPageBreak/>
        <w:t xml:space="preserve">komunikasi sosial, dan kegiatan lain, ketimbang untuk konsumsi konten keagamaan. </w:t>
      </w:r>
      <w:r w:rsidRPr="006E29EB">
        <w:rPr>
          <w:rFonts w:ascii="Book Antiqua" w:hAnsi="Book Antiqua" w:cs="Times New Roman"/>
          <w:sz w:val="24"/>
          <w:szCs w:val="24"/>
        </w:rPr>
        <w:t>Data ini membuka peluang besar bagi komunitas dakwah untuk memanfaatkan media sosial secara lebih optimal sebagai sarana untuk menyampaikan pesan-pesan keagamaan yang relevan dan menarik bagi generasi muda.</w:t>
      </w:r>
    </w:p>
    <w:p w14:paraId="5BDF651B" w14:textId="77777777" w:rsidR="006E29EB" w:rsidRDefault="006E29EB" w:rsidP="00804BE2">
      <w:pPr>
        <w:widowControl w:val="0"/>
        <w:spacing w:after="0" w:line="360" w:lineRule="auto"/>
        <w:ind w:right="28" w:firstLine="567"/>
        <w:jc w:val="both"/>
        <w:rPr>
          <w:rFonts w:ascii="Book Antiqua" w:hAnsi="Book Antiqua" w:cs="Times New Roman"/>
          <w:sz w:val="24"/>
          <w:szCs w:val="24"/>
          <w:lang w:val="en-ID"/>
        </w:rPr>
      </w:pPr>
      <w:r w:rsidRPr="006E29EB">
        <w:rPr>
          <w:rFonts w:ascii="Book Antiqua" w:hAnsi="Book Antiqua" w:cs="Times New Roman"/>
          <w:sz w:val="24"/>
          <w:szCs w:val="24"/>
        </w:rPr>
        <w:t xml:space="preserve">Seiring dengan berkembangnya teknologi dan meningkatnya ketergantungan masyarakat pada media digital, semakin banyak komunitas atau organisasi keagamaan yang mengadaptasi media sosial sebagai sarana dakwah. </w:t>
      </w:r>
      <w:r w:rsidRPr="006E29EB">
        <w:rPr>
          <w:rFonts w:ascii="Book Antiqua" w:hAnsi="Book Antiqua" w:cs="Times New Roman"/>
          <w:sz w:val="24"/>
          <w:szCs w:val="24"/>
          <w:lang w:val="en-ID"/>
        </w:rPr>
        <w:t>Komunitas-komunitas ini memiliki keunggulan dalam hal literasi digital dan kreativitas dalam menyampaikan pesan-pesan keagamaan. Berbagai platform seperti Instagram, YouTube, TikTok, dan podcast dimanfaatkan untuk menyampaikan materi dakwah secara menarik, ringan, dan mudah dicerna oleh audiens muda (Asrizallis, 2024). Namun demikian, meskipun banyak komunitas memiliki potensi besar dalam berdakwah, implementasi fungsi manajemen yang baik dan terstruktur masih menjadi tantangan. Padahal, pengelolaan dakwah yang efektif sangat diperlukan agar pesan keagamaan dapat tersampaikan dengan baik dan berdampak positif bagi masyarakat (Halim, Adawiyah, &amp; Gafar, 2020).</w:t>
      </w:r>
    </w:p>
    <w:p w14:paraId="2E821FC3" w14:textId="20D664A2" w:rsidR="006E29EB" w:rsidRPr="006E29EB" w:rsidRDefault="006E29EB" w:rsidP="00804BE2">
      <w:pPr>
        <w:widowControl w:val="0"/>
        <w:spacing w:after="0" w:line="360" w:lineRule="auto"/>
        <w:ind w:right="28" w:firstLine="567"/>
        <w:jc w:val="both"/>
        <w:rPr>
          <w:rFonts w:ascii="Book Antiqua" w:hAnsi="Book Antiqua" w:cs="Times New Roman"/>
          <w:sz w:val="24"/>
          <w:szCs w:val="24"/>
          <w:lang w:val="en-ID"/>
        </w:rPr>
      </w:pPr>
      <w:r w:rsidRPr="006E29EB">
        <w:rPr>
          <w:rFonts w:ascii="Book Antiqua" w:hAnsi="Book Antiqua" w:cs="Times New Roman"/>
          <w:sz w:val="24"/>
          <w:szCs w:val="24"/>
          <w:lang w:val="en-ID"/>
        </w:rPr>
        <w:t xml:space="preserve">Dalam hal ini, fungsi manajemen dakwah menjadi sangat penting untuk menjamin keberhasilan program-program dakwah yang dilaksanakan di era digital. Konsep fungsi manajemen ini pada dasarnya merupakan adaptasi dari prinsip-prinsip manajemen umum yang dikemukakan oleh George R. Terry, yang membagi manajemen ke dalam empat fungsi utama: perencanaan (planning), pengorganisasian (organizing), pelaksanaan (actuating), dan pengawasan (controlling) (Terry, 1977). Keempat fungsi tersebut telah diadopsi oleh para pakar dakwah seperti A. Rasyad Shaleh dan Umar Sidiq dalam konteks dakwah Islam. Perencanaan dakwah mencakup perumusan tujuan, materi, metode, serta sasaran dakwah secara sistematis dan terukur (Shaleh, 1993). Pengorganisasian mencakup pembentukan struktur kelembagaan, pembagian tugas, serta optimalisasi sumber daya dakwah (Sidiq &amp; Khoirussalim, 2022). Sementara itu, pelaksanaan menekankan pada upaya mendorong keterlibatan semua pihak dalam pelaksanaan </w:t>
      </w:r>
      <w:r w:rsidRPr="006E29EB">
        <w:rPr>
          <w:rFonts w:ascii="Book Antiqua" w:hAnsi="Book Antiqua" w:cs="Times New Roman"/>
          <w:sz w:val="24"/>
          <w:szCs w:val="24"/>
          <w:lang w:val="en-ID"/>
        </w:rPr>
        <w:lastRenderedPageBreak/>
        <w:t>program dakwah secara langsung maupun digital (Shaleh, 1993). Adapun fungsi pengawasan melibatkan proses evaluasi dan tindak lanjut untuk menjamin kesesuaian antara rencana dan pelaksanaan kegiatan dakwah (Sidiq &amp; Khoirussalim, 2022).</w:t>
      </w:r>
    </w:p>
    <w:p w14:paraId="51094D70" w14:textId="77777777" w:rsidR="006E29EB" w:rsidRPr="006E29EB" w:rsidRDefault="006E29EB" w:rsidP="00804BE2">
      <w:pPr>
        <w:widowControl w:val="0"/>
        <w:spacing w:after="0" w:line="360" w:lineRule="auto"/>
        <w:ind w:right="28" w:firstLine="567"/>
        <w:rPr>
          <w:rFonts w:ascii="Book Antiqua" w:hAnsi="Book Antiqua" w:cs="Times New Roman"/>
          <w:sz w:val="24"/>
          <w:szCs w:val="24"/>
          <w:lang w:val="en-ID"/>
        </w:rPr>
      </w:pPr>
    </w:p>
    <w:p w14:paraId="70CDC4EB" w14:textId="77777777" w:rsidR="006E29EB" w:rsidRDefault="006E29EB" w:rsidP="00804BE2">
      <w:pPr>
        <w:widowControl w:val="0"/>
        <w:spacing w:after="0" w:line="360" w:lineRule="auto"/>
        <w:ind w:right="28" w:firstLine="567"/>
        <w:jc w:val="both"/>
        <w:rPr>
          <w:rFonts w:ascii="Book Antiqua" w:hAnsi="Book Antiqua" w:cs="Times New Roman"/>
          <w:sz w:val="24"/>
          <w:szCs w:val="24"/>
          <w:lang w:val="en-ID"/>
        </w:rPr>
      </w:pPr>
      <w:r w:rsidRPr="006E29EB">
        <w:rPr>
          <w:rFonts w:ascii="Book Antiqua" w:hAnsi="Book Antiqua" w:cs="Times New Roman"/>
          <w:sz w:val="24"/>
          <w:szCs w:val="24"/>
          <w:lang w:val="en-ID"/>
        </w:rPr>
        <w:t>Penerapan teori manajemen dakwah dalam konteks digital menjadi semakin relevan saat ini, terutama dalam menghadapi tantangan dakwah di tengah perubahan pola konsumsi informasi generasi muda. Penelitian Maghfiroh (2023) menunjukkan bahwa pemanfaatan internet dan media sosial menjadi strategi efektif untuk menyampaikan pesan dakwah kepada generasi milenial, dengan menekankan pentingnya inovasi dan literasi digital. Hal serupa juga diungkapkan oleh Mutiara dan Kustiawan (2023) yang meneliti implementasi fungsi manajemen dalam dakwah digital oleh Masjid Al-Musannif Medan. Mereka menemukan bahwa keempat fungsi manajemen telah diterapkan dengan baik dalam pemanfaatan media sosial seperti Facebook, Instagram, dan YouTube untuk menyebarkan informasi dakwah secara terstruktur dan sistematis. Oleh karena itu, penelitian ini bertujuan untuk melengkapi pemahaman tersebut dengan meneliti lebih dalam bagaimana komunitas Dai Milenial menerapkan fungsi-fungsi manajemen dakwah dalam aktivitas mereka melalui media sosial sebagai respon atas dinamika dakwah di era digital.</w:t>
      </w:r>
    </w:p>
    <w:p w14:paraId="5D5EF681" w14:textId="77777777" w:rsidR="006E29EB" w:rsidRDefault="006E29EB" w:rsidP="00804BE2">
      <w:pPr>
        <w:widowControl w:val="0"/>
        <w:spacing w:after="0" w:line="360" w:lineRule="auto"/>
        <w:ind w:right="28" w:firstLine="567"/>
        <w:jc w:val="both"/>
        <w:rPr>
          <w:rFonts w:ascii="Book Antiqua" w:hAnsi="Book Antiqua" w:cs="Times New Roman"/>
          <w:sz w:val="24"/>
          <w:szCs w:val="24"/>
          <w:lang w:val="en-ID"/>
        </w:rPr>
      </w:pPr>
      <w:r w:rsidRPr="006E29EB">
        <w:rPr>
          <w:rFonts w:ascii="Book Antiqua" w:hAnsi="Book Antiqua" w:cs="Times New Roman"/>
          <w:sz w:val="24"/>
          <w:szCs w:val="24"/>
          <w:lang w:val="en-ID"/>
        </w:rPr>
        <w:t xml:space="preserve">Komunitas </w:t>
      </w:r>
      <w:proofErr w:type="gramStart"/>
      <w:r w:rsidRPr="006E29EB">
        <w:rPr>
          <w:rFonts w:ascii="Book Antiqua" w:hAnsi="Book Antiqua" w:cs="Times New Roman"/>
          <w:sz w:val="24"/>
          <w:szCs w:val="24"/>
          <w:lang w:val="en-ID"/>
        </w:rPr>
        <w:t>dai</w:t>
      </w:r>
      <w:proofErr w:type="gramEnd"/>
      <w:r w:rsidRPr="006E29EB">
        <w:rPr>
          <w:rFonts w:ascii="Book Antiqua" w:hAnsi="Book Antiqua" w:cs="Times New Roman"/>
          <w:sz w:val="24"/>
          <w:szCs w:val="24"/>
          <w:lang w:val="en-ID"/>
        </w:rPr>
        <w:t xml:space="preserve"> milenial ini terdiri dari generasi muda di Kabupaten Bone yang melaksanakan dakwah secara offline seperti di masjid dan secara online melalui platform Zoom. Komunitas ini memiliki potensi menjangkau lebih banyak orang melalui media sosial yang telah menjadi bagian penting dalam kehidupan generasi muda. Dengan pendekatan yang relevan dan sesuai dengan kebutuhan zaman, komunitas ini dapat menjadi agen perubahan yang efektif dalam menyebarkan nilai-nilai agama kepada generasi muda.</w:t>
      </w:r>
    </w:p>
    <w:p w14:paraId="538EB8FE" w14:textId="4F9D4BD3" w:rsidR="009D32E2" w:rsidRPr="006E29EB" w:rsidRDefault="006E29EB" w:rsidP="00804BE2">
      <w:pPr>
        <w:widowControl w:val="0"/>
        <w:spacing w:after="0" w:line="360" w:lineRule="auto"/>
        <w:ind w:right="28" w:firstLine="567"/>
        <w:jc w:val="both"/>
        <w:rPr>
          <w:rFonts w:ascii="Book Antiqua" w:hAnsi="Book Antiqua" w:cs="Times New Roman"/>
          <w:sz w:val="24"/>
          <w:szCs w:val="24"/>
          <w:lang w:val="en-ID"/>
        </w:rPr>
      </w:pPr>
      <w:r>
        <w:rPr>
          <w:rFonts w:ascii="Book Antiqua" w:hAnsi="Book Antiqua" w:cs="Times New Roman"/>
          <w:sz w:val="24"/>
          <w:szCs w:val="24"/>
          <w:lang w:val="en-ID"/>
        </w:rPr>
        <w:t>P</w:t>
      </w:r>
      <w:r w:rsidRPr="006E29EB">
        <w:rPr>
          <w:rFonts w:ascii="Book Antiqua" w:hAnsi="Book Antiqua" w:cs="Times New Roman"/>
          <w:sz w:val="24"/>
          <w:szCs w:val="24"/>
          <w:lang w:val="en-ID"/>
        </w:rPr>
        <w:t xml:space="preserve">enelitian ini menggali bagaimana komunitas </w:t>
      </w:r>
      <w:proofErr w:type="gramStart"/>
      <w:r w:rsidRPr="006E29EB">
        <w:rPr>
          <w:rFonts w:ascii="Book Antiqua" w:hAnsi="Book Antiqua" w:cs="Times New Roman"/>
          <w:sz w:val="24"/>
          <w:szCs w:val="24"/>
          <w:lang w:val="en-ID"/>
        </w:rPr>
        <w:t>dai</w:t>
      </w:r>
      <w:proofErr w:type="gramEnd"/>
      <w:r w:rsidRPr="006E29EB">
        <w:rPr>
          <w:rFonts w:ascii="Book Antiqua" w:hAnsi="Book Antiqua" w:cs="Times New Roman"/>
          <w:sz w:val="24"/>
          <w:szCs w:val="24"/>
          <w:lang w:val="en-ID"/>
        </w:rPr>
        <w:t xml:space="preserve"> milenial merancang, melaksanakan, dan mengelola kegiatan dakwah mereka dengan pendekatan yang lebih terstruktur dan efektif. Selain itu, penelitian ini juga menelaah sejauh mana </w:t>
      </w:r>
      <w:r w:rsidRPr="006E29EB">
        <w:rPr>
          <w:rFonts w:ascii="Book Antiqua" w:hAnsi="Book Antiqua" w:cs="Times New Roman"/>
          <w:sz w:val="24"/>
          <w:szCs w:val="24"/>
          <w:lang w:val="en-ID"/>
        </w:rPr>
        <w:lastRenderedPageBreak/>
        <w:t>penerapan fungsi-fungsi manajemen dakwah—meliputi perencanaan, pengorganisasian, pelaksanaan, dan pengawasan—dapat meningkatkan efektivitas dakwah digital mereka di kalangan generasi muda, yang merupakan tantangan utama dakwah di era teknologi informasi saat ini. Dengan pendekatan kualitatif yang mendalam, diharapkan penelitian ini tidak hanya menggambarkan praktik dakwah digital yang sedang berlangsung, tetapi juga memberikan kontribusi konseptual terhadap pengembangan model manajemen dakwah yang adaptif, aplikatif, dan dapat direplikasi oleh komunitas-komunitas dakwah lainnya di berbagai wilayah.</w:t>
      </w:r>
    </w:p>
    <w:p w14:paraId="255BDB5E" w14:textId="77777777" w:rsidR="00F234CF" w:rsidRPr="009D32E2" w:rsidRDefault="00F234CF" w:rsidP="00804BE2">
      <w:pPr>
        <w:widowControl w:val="0"/>
        <w:spacing w:after="0" w:line="360" w:lineRule="auto"/>
        <w:ind w:right="28"/>
        <w:jc w:val="both"/>
        <w:rPr>
          <w:rFonts w:ascii="Book Antiqua" w:hAnsi="Book Antiqua" w:cs="Times New Roman"/>
          <w:sz w:val="24"/>
          <w:szCs w:val="24"/>
        </w:rPr>
      </w:pPr>
      <w:r w:rsidRPr="009D32E2">
        <w:rPr>
          <w:rFonts w:ascii="Book Antiqua" w:hAnsi="Book Antiqua" w:cs="Times New Roman"/>
          <w:b/>
          <w:sz w:val="24"/>
          <w:szCs w:val="24"/>
        </w:rPr>
        <w:t xml:space="preserve">METODE </w:t>
      </w:r>
    </w:p>
    <w:p w14:paraId="0F474A80" w14:textId="77777777" w:rsidR="00804BE2" w:rsidRDefault="00804BE2" w:rsidP="00804BE2">
      <w:pPr>
        <w:widowControl w:val="0"/>
        <w:spacing w:after="0" w:line="360" w:lineRule="auto"/>
        <w:ind w:right="28" w:firstLine="567"/>
        <w:jc w:val="both"/>
        <w:rPr>
          <w:rFonts w:ascii="Book Antiqua" w:hAnsi="Book Antiqua" w:cs="Times New Roman"/>
          <w:sz w:val="24"/>
          <w:szCs w:val="24"/>
          <w:lang w:val="en-ID"/>
        </w:rPr>
      </w:pPr>
      <w:r w:rsidRPr="00804BE2">
        <w:rPr>
          <w:rFonts w:ascii="Book Antiqua" w:hAnsi="Book Antiqua" w:cs="Times New Roman"/>
          <w:sz w:val="24"/>
          <w:szCs w:val="24"/>
          <w:lang w:val="en-ID"/>
        </w:rPr>
        <w:t>Penelitian ini menggunakan pendekatan kualitatif dengan metode deskriptif untuk memahami secara mendalam penerapan fungsi manajemen dakwah oleh Komunitas Dai Milenial dalam menyampaikan pesan dakwah kepada generasi muda. Pendekatan ini dipilih karena mampu menggambarkan secara rinci proses perencanaan, pengorganisasian, pelaksanaan, dan pengawasan yang dilakukan oleh komunitas dalam kegiatan dakwah berbasis digital. Tujuan utama dari pendekatan ini adalah untuk menangkap realitas sosial secara holistik, sesuai dengan konteks dan pengalaman langsung para pelaku dakwah.</w:t>
      </w:r>
    </w:p>
    <w:p w14:paraId="2E96B2FA" w14:textId="77777777" w:rsidR="00804BE2" w:rsidRDefault="00804BE2" w:rsidP="00804BE2">
      <w:pPr>
        <w:widowControl w:val="0"/>
        <w:spacing w:after="0" w:line="360" w:lineRule="auto"/>
        <w:ind w:right="28" w:firstLine="567"/>
        <w:jc w:val="both"/>
        <w:rPr>
          <w:rFonts w:ascii="Book Antiqua" w:hAnsi="Book Antiqua" w:cs="Times New Roman"/>
          <w:sz w:val="24"/>
          <w:szCs w:val="24"/>
          <w:lang w:val="en-ID"/>
        </w:rPr>
      </w:pPr>
      <w:r w:rsidRPr="00804BE2">
        <w:rPr>
          <w:rFonts w:ascii="Book Antiqua" w:hAnsi="Book Antiqua" w:cs="Times New Roman"/>
          <w:sz w:val="24"/>
          <w:szCs w:val="24"/>
          <w:lang w:val="en-ID"/>
        </w:rPr>
        <w:t>Data primer dalam penelitian ini diperoleh melalui wawancara mendalam dengan salah satu co-founder Komunitas Dai Milenial yang secara aktif terlibat dalam seluruh kegiatan dakwah. Informan ini dipilih secara purposif karena memiliki pemahaman komprehensif tentang latar belakang, strategi, dan pelaksanaan dakwah komunitas. Selain itu, data sekunder diperoleh dari studi pustaka yang mencakup literatur-literatur terkait manajemen dakwah, media digital, serta berbagai sumber informasi lain yang relevan untuk mendukung analisis.</w:t>
      </w:r>
    </w:p>
    <w:p w14:paraId="46257C1B" w14:textId="77777777" w:rsidR="00804BE2" w:rsidRDefault="00804BE2" w:rsidP="00804BE2">
      <w:pPr>
        <w:widowControl w:val="0"/>
        <w:spacing w:after="0" w:line="360" w:lineRule="auto"/>
        <w:ind w:right="28" w:firstLine="567"/>
        <w:jc w:val="both"/>
        <w:rPr>
          <w:rFonts w:ascii="Book Antiqua" w:hAnsi="Book Antiqua" w:cs="Times New Roman"/>
          <w:sz w:val="24"/>
          <w:szCs w:val="24"/>
          <w:lang w:val="en-ID"/>
        </w:rPr>
      </w:pPr>
      <w:r w:rsidRPr="00804BE2">
        <w:rPr>
          <w:rFonts w:ascii="Book Antiqua" w:hAnsi="Book Antiqua" w:cs="Times New Roman"/>
          <w:sz w:val="24"/>
          <w:szCs w:val="24"/>
          <w:lang w:val="en-ID"/>
        </w:rPr>
        <w:t xml:space="preserve">Teknik pengumpulan data dilakukan melalui wawancara, observasi, dan dokumentasi (Rizky Fadilla &amp; Wulandari, 2023). Wawancara dilakukan secara daring menggunakan aplikasi WhatsApp Video Call dengan durasi sekitar 60 menit. Observasi dilakukan secara daring pula, terutama terhadap aktivitas digital komunitas di media sosial. Dokumentasi yang dikumpulkan meliputi rekaman </w:t>
      </w:r>
      <w:r w:rsidRPr="00804BE2">
        <w:rPr>
          <w:rFonts w:ascii="Book Antiqua" w:hAnsi="Book Antiqua" w:cs="Times New Roman"/>
          <w:sz w:val="24"/>
          <w:szCs w:val="24"/>
          <w:lang w:val="en-ID"/>
        </w:rPr>
        <w:lastRenderedPageBreak/>
        <w:t>suara wawancara, tangkapan layar (screenshot) interaksi daring, serta unggahan media sosial yang mencerminkan aktivitas dakwah mereka.</w:t>
      </w:r>
    </w:p>
    <w:p w14:paraId="7883C3CB" w14:textId="40B394D3" w:rsidR="00762F73" w:rsidRDefault="00804BE2" w:rsidP="00804BE2">
      <w:pPr>
        <w:widowControl w:val="0"/>
        <w:spacing w:after="0" w:line="360" w:lineRule="auto"/>
        <w:ind w:right="28" w:firstLine="567"/>
        <w:jc w:val="both"/>
        <w:rPr>
          <w:rFonts w:ascii="Book Antiqua" w:hAnsi="Book Antiqua" w:cs="Times New Roman"/>
          <w:sz w:val="24"/>
          <w:szCs w:val="24"/>
          <w:lang w:val="en-ID"/>
        </w:rPr>
      </w:pPr>
      <w:r w:rsidRPr="00804BE2">
        <w:rPr>
          <w:rFonts w:ascii="Book Antiqua" w:hAnsi="Book Antiqua" w:cs="Times New Roman"/>
          <w:sz w:val="24"/>
          <w:szCs w:val="24"/>
          <w:lang w:val="en-ID"/>
        </w:rPr>
        <w:t>Data yang diperoleh dianalisis menggunakan model analisis interaktif dari Miles dan Huberman, yang meliputi tiga tahapan utama: reduksi data, penyajian data, dan penarikan kesimpulan (Sa’diyah, 2024). Pada tahap reduksi data, informasi yang diperoleh dari lapangan diseleksi dan diklasifikasikan berdasarkan empat kategori fungsi manajemen dakwah. Selanjutnya, data disajikan dalam bentuk narasi deskriptif untuk memberikan gambaran utuh mengenai penerapan manajemen dakwah oleh komunitas. Dalam upaya menjaga validitas data, penelitian ini menerapkan teknik triangulasi sumber dengan membandingkan hasil wawancara, observasi digital, dan data dokumentasi yang tersedia. Kesimpulan ditarik melalui analisis mendalam atas data yang telah diproses, guna menjawab rumusan masalah penelitian secara akurat.</w:t>
      </w:r>
    </w:p>
    <w:p w14:paraId="44612F74" w14:textId="77777777" w:rsidR="00804BE2" w:rsidRPr="00804BE2" w:rsidRDefault="00804BE2" w:rsidP="00804BE2">
      <w:pPr>
        <w:widowControl w:val="0"/>
        <w:spacing w:after="0" w:line="360" w:lineRule="auto"/>
        <w:ind w:right="28" w:firstLine="567"/>
        <w:jc w:val="both"/>
        <w:rPr>
          <w:rFonts w:ascii="Book Antiqua" w:hAnsi="Book Antiqua" w:cs="Times New Roman"/>
          <w:sz w:val="24"/>
          <w:szCs w:val="24"/>
          <w:lang w:val="en-ID"/>
        </w:rPr>
      </w:pPr>
    </w:p>
    <w:p w14:paraId="71FB427F" w14:textId="77777777" w:rsidR="00F234CF" w:rsidRPr="009D32E2" w:rsidRDefault="00F234CF" w:rsidP="00804BE2">
      <w:pPr>
        <w:widowControl w:val="0"/>
        <w:spacing w:after="0" w:line="360" w:lineRule="auto"/>
        <w:ind w:right="28"/>
        <w:jc w:val="both"/>
        <w:rPr>
          <w:rFonts w:ascii="Book Antiqua" w:hAnsi="Book Antiqua" w:cs="Times New Roman"/>
          <w:b/>
          <w:i/>
          <w:sz w:val="24"/>
          <w:szCs w:val="24"/>
        </w:rPr>
      </w:pPr>
      <w:r w:rsidRPr="009D32E2">
        <w:rPr>
          <w:rFonts w:ascii="Book Antiqua" w:hAnsi="Book Antiqua" w:cs="Times New Roman"/>
          <w:b/>
          <w:sz w:val="24"/>
          <w:szCs w:val="24"/>
        </w:rPr>
        <w:t xml:space="preserve">HASIL DAN PEMBAHASAN </w:t>
      </w:r>
    </w:p>
    <w:p w14:paraId="702C6CC3" w14:textId="77777777" w:rsidR="00804BE2" w:rsidRDefault="00485BBC" w:rsidP="00804BE2">
      <w:pPr>
        <w:widowControl w:val="0"/>
        <w:spacing w:after="0" w:line="360" w:lineRule="auto"/>
        <w:ind w:right="28" w:firstLine="567"/>
        <w:jc w:val="both"/>
        <w:rPr>
          <w:rFonts w:ascii="Book Antiqua" w:hAnsi="Book Antiqua" w:cs="Times New Roman"/>
          <w:b/>
          <w:bCs/>
          <w:sz w:val="24"/>
          <w:szCs w:val="24"/>
        </w:rPr>
      </w:pPr>
      <w:bookmarkStart w:id="3" w:name="_Hlk198149900"/>
      <w:r w:rsidRPr="00804BE2">
        <w:rPr>
          <w:rFonts w:ascii="Book Antiqua" w:hAnsi="Book Antiqua" w:cs="Times New Roman"/>
          <w:sz w:val="24"/>
          <w:szCs w:val="24"/>
        </w:rPr>
        <w:t xml:space="preserve">Dakwah dalam bahasa Arab, </w:t>
      </w:r>
      <w:r w:rsidRPr="00804BE2">
        <w:rPr>
          <w:rFonts w:ascii="Book Antiqua" w:hAnsi="Book Antiqua" w:cs="Times New Roman"/>
          <w:b/>
          <w:bCs/>
          <w:sz w:val="24"/>
          <w:szCs w:val="24"/>
          <w:rtl/>
        </w:rPr>
        <w:t>دَعَا – يَ ْد ُع ْو – َد ْع َوة</w:t>
      </w:r>
      <w:r w:rsidRPr="00804BE2">
        <w:rPr>
          <w:rFonts w:ascii="Book Antiqua" w:hAnsi="Book Antiqua" w:cs="Times New Roman"/>
          <w:sz w:val="24"/>
          <w:szCs w:val="24"/>
        </w:rPr>
        <w:t xml:space="preserve"> :kata pada bersumber yang ,</w:t>
      </w:r>
      <w:r w:rsidRPr="00804BE2">
        <w:rPr>
          <w:rFonts w:ascii="Book Antiqua" w:hAnsi="Book Antiqua" w:cs="Times New Roman"/>
          <w:i/>
          <w:iCs/>
          <w:sz w:val="24"/>
          <w:szCs w:val="24"/>
        </w:rPr>
        <w:t>wah’da</w:t>
      </w:r>
      <w:r w:rsidRPr="00804BE2">
        <w:rPr>
          <w:rFonts w:ascii="Book Antiqua" w:hAnsi="Book Antiqua" w:cs="Times New Roman"/>
          <w:sz w:val="24"/>
          <w:szCs w:val="24"/>
        </w:rPr>
        <w:t xml:space="preserve"> kata dari bersal yang bermakna seruan, panggilan, undangan atau doa.</w:t>
      </w:r>
      <w:r w:rsidRPr="00804BE2">
        <w:rPr>
          <w:rFonts w:ascii="Book Antiqua" w:hAnsi="Book Antiqua" w:cs="Times New Roman"/>
          <w:sz w:val="24"/>
          <w:szCs w:val="24"/>
          <w:vertAlign w:val="superscript"/>
          <w:lang w:val="en-ID"/>
        </w:rPr>
        <w:fldChar w:fldCharType="begin" w:fldLock="1"/>
      </w:r>
      <w:r w:rsidRPr="00804BE2">
        <w:rPr>
          <w:rFonts w:ascii="Book Antiqua" w:hAnsi="Book Antiqua" w:cs="Times New Roman"/>
          <w:sz w:val="24"/>
          <w:szCs w:val="24"/>
        </w:rPr>
        <w:instrText>ADDIN CSL_CITATION {"citationItems":[{"id":"ITEM-1","itemData":{"author":[{"dropping-particle":"","family":"Aziz","given":"Moh. Ali","non-dropping-particle":"","parse-names":false,"suffix":""}],"id":"ITEM-1","issued":{"date-parts":[["2016"]]},"number-of-pages":"5","publisher":"Prenamedia Group","publisher-place":"Jakarta","title":"Ilmu Dakwah","type":"book"},"uris":["http://www.mendeley.com/documents/?uuid=f0a799f9-a21b-42a0-bfc9-4bd9f9440399"]}],"mendeley":{"formattedCitation":"(Aziz 2016)","plainTextFormattedCitation":"(Aziz 2016)","previouslyFormattedCitation":"(Aziz 2016)"},"properties":{"noteIndex":0},"schema":"https://github.com/citation-style-language/schema/raw/master/csl-citation.json"}</w:instrText>
      </w:r>
      <w:r w:rsidRPr="00804BE2">
        <w:rPr>
          <w:rFonts w:ascii="Book Antiqua" w:hAnsi="Book Antiqua" w:cs="Times New Roman"/>
          <w:sz w:val="24"/>
          <w:szCs w:val="24"/>
          <w:vertAlign w:val="superscript"/>
          <w:lang w:val="en-ID"/>
        </w:rPr>
        <w:fldChar w:fldCharType="separate"/>
      </w:r>
      <w:r w:rsidRPr="00804BE2">
        <w:rPr>
          <w:rFonts w:ascii="Book Antiqua" w:hAnsi="Book Antiqua" w:cs="Times New Roman"/>
          <w:noProof/>
          <w:sz w:val="24"/>
          <w:szCs w:val="24"/>
          <w:lang w:val="en-ID"/>
        </w:rPr>
        <w:t>(Aziz 2016)</w:t>
      </w:r>
      <w:r w:rsidRPr="00804BE2">
        <w:rPr>
          <w:rFonts w:ascii="Book Antiqua" w:hAnsi="Book Antiqua" w:cs="Times New Roman"/>
          <w:sz w:val="24"/>
          <w:szCs w:val="24"/>
        </w:rPr>
        <w:fldChar w:fldCharType="end"/>
      </w:r>
      <w:r w:rsidRPr="00804BE2">
        <w:rPr>
          <w:rFonts w:ascii="Book Antiqua" w:hAnsi="Book Antiqua" w:cs="Times New Roman"/>
          <w:sz w:val="24"/>
          <w:szCs w:val="24"/>
          <w:lang w:val="en-ID"/>
        </w:rPr>
        <w:t xml:space="preserve"> </w:t>
      </w:r>
      <w:r w:rsidR="00FB3DC9" w:rsidRPr="00804BE2">
        <w:rPr>
          <w:rFonts w:ascii="Book Antiqua" w:hAnsi="Book Antiqua" w:cs="Times New Roman"/>
          <w:sz w:val="24"/>
          <w:szCs w:val="24"/>
          <w:lang w:val="en-ID"/>
        </w:rPr>
        <w:t>Secara garis besar, dakwah mencakup serangkaian tindakan yang meliputi mengajak, menyampaikan pesan, menerima ajaran, memahami secara mendalam (internalisasi), dan menerapkan nilai-nilai kebaikan Islam (ajaran Tuhan) kepada seluruh umat manusia melalui berbagai metode dalam setiap sisi kehidupan. Proses ini juga melibatkan evaluasi terhadap apa yang telah terjadi dan upaya berkelanjutan untuk menindaklanjutinya</w:t>
      </w:r>
      <w:r w:rsidRPr="00804BE2">
        <w:rPr>
          <w:rFonts w:ascii="Book Antiqua" w:hAnsi="Book Antiqua" w:cs="Times New Roman"/>
          <w:sz w:val="24"/>
          <w:szCs w:val="24"/>
          <w:lang w:val="en-ID"/>
        </w:rPr>
        <w:t>.</w:t>
      </w:r>
      <w:r w:rsidRPr="00804BE2">
        <w:rPr>
          <w:rFonts w:ascii="Book Antiqua" w:hAnsi="Book Antiqua" w:cs="Times New Roman"/>
          <w:sz w:val="24"/>
          <w:szCs w:val="24"/>
          <w:vertAlign w:val="superscript"/>
          <w:lang w:val="en-ID"/>
        </w:rPr>
        <w:fldChar w:fldCharType="begin" w:fldLock="1"/>
      </w:r>
      <w:r w:rsidRPr="00804BE2">
        <w:rPr>
          <w:rFonts w:ascii="Book Antiqua" w:hAnsi="Book Antiqua" w:cs="Times New Roman"/>
          <w:sz w:val="24"/>
          <w:szCs w:val="24"/>
          <w:lang w:val="en-ID"/>
        </w:rPr>
        <w:instrText>ADDIN CSL_CITATION {"citationItems":[{"id":"ITEM-1","itemData":{"ISBN":"978-602-9276-37-4","abstract":"Predicting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approach.","author":[{"dropping-particle":"","family":"Ridla","given":"M. Rosyid","non-dropping-particle":"","parse-names":false,"suffix":""},{"dropping-particle":"","family":"Rifa’i","given":"Afif","non-dropping-particle":"","parse-names":false,"suffix":""},{"dropping-particle":"","family":"Suisyanto","given":"","non-dropping-particle":"","parse-names":false,"suffix":""}],"container-title":"Metode Dakwah","id":"ITEM-1","issued":{"date-parts":[["2017"]]},"number-of-pages":"1-130","publisher":"Samudra Biru","publisher-place":"Yogyakarta","title":"Pengantar Ilmu Dakwah: Sejarah, Perspektif, dan Ruang Lingkup","type":"book"},"uris":["http://www.mendeley.com/documents/?uuid=d206859a-0597-4988-a91d-148086683a0f"]}],"mendeley":{"formattedCitation":"(Ridla, Rifa’i, and Suisyanto 2017)","plainTextFormattedCitation":"(Ridla, Rifa’i, and Suisyanto 2017)","previouslyFormattedCitation":"(Ridla, Rifa’i, and Suisyanto 2017)"},"properties":{"noteIndex":0},"schema":"https://github.com/citation-style-language/schema/raw/master/csl-citation.json"}</w:instrText>
      </w:r>
      <w:r w:rsidRPr="00804BE2">
        <w:rPr>
          <w:rFonts w:ascii="Book Antiqua" w:hAnsi="Book Antiqua" w:cs="Times New Roman"/>
          <w:sz w:val="24"/>
          <w:szCs w:val="24"/>
          <w:vertAlign w:val="superscript"/>
          <w:lang w:val="en-ID"/>
        </w:rPr>
        <w:fldChar w:fldCharType="separate"/>
      </w:r>
      <w:r w:rsidRPr="00804BE2">
        <w:rPr>
          <w:rFonts w:ascii="Book Antiqua" w:hAnsi="Book Antiqua" w:cs="Times New Roman"/>
          <w:noProof/>
          <w:sz w:val="24"/>
          <w:szCs w:val="24"/>
          <w:lang w:val="en-ID"/>
        </w:rPr>
        <w:t>(Ridla, Rifa’i, and Suisyanto 2017)</w:t>
      </w:r>
      <w:r w:rsidRPr="00804BE2">
        <w:rPr>
          <w:rFonts w:ascii="Book Antiqua" w:hAnsi="Book Antiqua" w:cs="Times New Roman"/>
          <w:sz w:val="24"/>
          <w:szCs w:val="24"/>
        </w:rPr>
        <w:fldChar w:fldCharType="end"/>
      </w:r>
    </w:p>
    <w:p w14:paraId="3E8D47F6" w14:textId="77777777" w:rsidR="00804BE2" w:rsidRDefault="00FB3DC9" w:rsidP="00804BE2">
      <w:pPr>
        <w:widowControl w:val="0"/>
        <w:spacing w:after="0" w:line="360" w:lineRule="auto"/>
        <w:ind w:right="28" w:firstLine="567"/>
        <w:jc w:val="both"/>
        <w:rPr>
          <w:rFonts w:ascii="Book Antiqua" w:hAnsi="Book Antiqua" w:cs="Times New Roman"/>
          <w:b/>
          <w:bCs/>
          <w:sz w:val="24"/>
          <w:szCs w:val="24"/>
        </w:rPr>
      </w:pPr>
      <w:r w:rsidRPr="00804BE2">
        <w:rPr>
          <w:rFonts w:ascii="Book Antiqua" w:hAnsi="Book Antiqua" w:cs="Times New Roman"/>
          <w:sz w:val="24"/>
          <w:szCs w:val="24"/>
          <w:lang w:val="en-ID"/>
        </w:rPr>
        <w:t>Pada dasarnya Manajemen berakar dari kata "to manage," yang memiliki makna yaitu mengurus, menata, menjalankan, mengelola, dan memperlakukan sesuatu.</w:t>
      </w:r>
      <w:r w:rsidR="00485BBC" w:rsidRPr="00804BE2">
        <w:rPr>
          <w:rFonts w:ascii="Book Antiqua" w:hAnsi="Book Antiqua" w:cs="Times New Roman"/>
          <w:sz w:val="24"/>
          <w:szCs w:val="24"/>
          <w:lang w:val="en-ID"/>
        </w:rPr>
        <w:t xml:space="preserve"> Manajemen adalah proses perencanaan, pengorganisasian, pengarahan, dan pengendalian sumber daya (seperti tenaga kerja, modal, waktu, dan teknologi) dalam suatu organisasi atau entitas dengan tujuan mencapai hasil yang diinginkan. Manajemen melibatkan pengambilan keputusan, koordinasi aktivitas, dan pengelolaan berbagai aspek organisasi untuk mencapai tujuan yang telah ditetapkan secara efisien dan efektif.</w:t>
      </w:r>
      <w:r w:rsidR="00485BBC" w:rsidRPr="00804BE2">
        <w:rPr>
          <w:rFonts w:ascii="Book Antiqua" w:hAnsi="Book Antiqua" w:cs="Times New Roman"/>
          <w:sz w:val="24"/>
          <w:szCs w:val="24"/>
          <w:vertAlign w:val="superscript"/>
          <w:lang w:val="en-ID"/>
        </w:rPr>
        <w:fldChar w:fldCharType="begin" w:fldLock="1"/>
      </w:r>
      <w:r w:rsidR="00485BBC" w:rsidRPr="00804BE2">
        <w:rPr>
          <w:rFonts w:ascii="Book Antiqua" w:hAnsi="Book Antiqua" w:cs="Times New Roman"/>
          <w:sz w:val="24"/>
          <w:szCs w:val="24"/>
          <w:lang w:val="en-ID"/>
        </w:rPr>
        <w:instrText>ADDIN CSL_CITATION {"citationItems":[{"id":"ITEM-1","itemData":{"author":[{"dropping-particle":"","family":"Sidiq","given":"Umar; Khoirussalim","non-dropping-particle":"","parse-names":false,"suffix":""}],"id":"ITEM-1","issued":{"date-parts":[["2022"]]},"number-of-pages":"1","publisher":"Sekolah Tinggi Agama Islam Muhammadiyah (STAIM) Tulungagung","publisher-place":"Tulungagung","title":"Manajemen Dakwah","type":"book"},"uris":["http://www.mendeley.com/documents/?uuid=a9de44b4-c0d3-4e35-948a-47a3de42e517"]}],"mendeley":{"formattedCitation":"(Sidiq 2022)","plainTextFormattedCitation":"(Sidiq 2022)","previouslyFormattedCitation":"(Sidiq 2022)"},"properties":{"noteIndex":0},"schema":"https://github.com/citation-style-language/schema/raw/master/csl-citation.json"}</w:instrText>
      </w:r>
      <w:r w:rsidR="00485BBC" w:rsidRPr="00804BE2">
        <w:rPr>
          <w:rFonts w:ascii="Book Antiqua" w:hAnsi="Book Antiqua" w:cs="Times New Roman"/>
          <w:sz w:val="24"/>
          <w:szCs w:val="24"/>
          <w:vertAlign w:val="superscript"/>
          <w:lang w:val="en-ID"/>
        </w:rPr>
        <w:fldChar w:fldCharType="separate"/>
      </w:r>
      <w:r w:rsidR="00485BBC" w:rsidRPr="00804BE2">
        <w:rPr>
          <w:rFonts w:ascii="Book Antiqua" w:hAnsi="Book Antiqua" w:cs="Times New Roman"/>
          <w:noProof/>
          <w:sz w:val="24"/>
          <w:szCs w:val="24"/>
          <w:lang w:val="en-ID"/>
        </w:rPr>
        <w:t>(Sidiq 2022)</w:t>
      </w:r>
      <w:r w:rsidR="00485BBC" w:rsidRPr="00804BE2">
        <w:rPr>
          <w:rFonts w:ascii="Book Antiqua" w:hAnsi="Book Antiqua" w:cs="Times New Roman"/>
          <w:sz w:val="24"/>
          <w:szCs w:val="24"/>
        </w:rPr>
        <w:fldChar w:fldCharType="end"/>
      </w:r>
    </w:p>
    <w:p w14:paraId="43CDB3D4" w14:textId="77777777" w:rsidR="00804BE2" w:rsidRDefault="00FB3DC9" w:rsidP="00804BE2">
      <w:pPr>
        <w:widowControl w:val="0"/>
        <w:spacing w:after="0" w:line="360" w:lineRule="auto"/>
        <w:ind w:right="28" w:firstLine="567"/>
        <w:jc w:val="both"/>
        <w:rPr>
          <w:rFonts w:ascii="Book Antiqua" w:hAnsi="Book Antiqua" w:cs="Times New Roman"/>
          <w:b/>
          <w:bCs/>
          <w:sz w:val="24"/>
          <w:szCs w:val="24"/>
          <w:lang w:val="en-ID"/>
        </w:rPr>
      </w:pPr>
      <w:r w:rsidRPr="00804BE2">
        <w:rPr>
          <w:rFonts w:ascii="Book Antiqua" w:hAnsi="Book Antiqua" w:cs="Times New Roman"/>
          <w:sz w:val="24"/>
          <w:szCs w:val="24"/>
        </w:rPr>
        <w:lastRenderedPageBreak/>
        <w:t xml:space="preserve">Manajemen dakwah dapat diartikan sebagai upaya pengelolaan kegiatan dakwah agar berjalan efektif dan efisien melalui wadah organisasi yang terstruktur dan terencana dengan baik, dengan tujuan untuk mencapai target-target yang telah ditetapkan. </w:t>
      </w:r>
      <w:r w:rsidRPr="00804BE2">
        <w:rPr>
          <w:rFonts w:ascii="Book Antiqua" w:hAnsi="Book Antiqua" w:cs="Times New Roman"/>
          <w:sz w:val="24"/>
          <w:szCs w:val="24"/>
          <w:lang w:val="en-ID"/>
        </w:rPr>
        <w:t xml:space="preserve">Lebih lanjut, manajemen dalam konteks dakwah adalah tentang bagaimana mengatur pesan-pesan yang mengandung nilai-nilai keimanan yang mampu membangkitkan motivasi, bukan semata-mata melalui iming-iming keuntungan duniawi. Konsep manajemen dipandang sebagai </w:t>
      </w:r>
      <w:proofErr w:type="gramStart"/>
      <w:r w:rsidRPr="00804BE2">
        <w:rPr>
          <w:rFonts w:ascii="Book Antiqua" w:hAnsi="Book Antiqua" w:cs="Times New Roman"/>
          <w:sz w:val="24"/>
          <w:szCs w:val="24"/>
          <w:lang w:val="en-ID"/>
        </w:rPr>
        <w:t>cara</w:t>
      </w:r>
      <w:proofErr w:type="gramEnd"/>
      <w:r w:rsidRPr="00804BE2">
        <w:rPr>
          <w:rFonts w:ascii="Book Antiqua" w:hAnsi="Book Antiqua" w:cs="Times New Roman"/>
          <w:sz w:val="24"/>
          <w:szCs w:val="24"/>
          <w:lang w:val="en-ID"/>
        </w:rPr>
        <w:t xml:space="preserve"> untuk meningkatkan efektivitas berbagai aktivitas dakwah. Selain itu, manajemen dakwah juga berperan dalam menyusun rencana, strategi, pengumpulan </w:t>
      </w:r>
      <w:proofErr w:type="gramStart"/>
      <w:r w:rsidRPr="00804BE2">
        <w:rPr>
          <w:rFonts w:ascii="Book Antiqua" w:hAnsi="Book Antiqua" w:cs="Times New Roman"/>
          <w:sz w:val="24"/>
          <w:szCs w:val="24"/>
          <w:lang w:val="en-ID"/>
        </w:rPr>
        <w:t>dana</w:t>
      </w:r>
      <w:proofErr w:type="gramEnd"/>
      <w:r w:rsidRPr="00804BE2">
        <w:rPr>
          <w:rFonts w:ascii="Book Antiqua" w:hAnsi="Book Antiqua" w:cs="Times New Roman"/>
          <w:sz w:val="24"/>
          <w:szCs w:val="24"/>
          <w:lang w:val="en-ID"/>
        </w:rPr>
        <w:t>, dan berbagai aspek lainnya demi tercapainya tujuan dakwah. Perlu ditekankan bahwa manajemen di sini berfungsi sebagai pengawas, bukan sebagai pembatas</w:t>
      </w:r>
      <w:r w:rsidR="00485BBC" w:rsidRPr="00804BE2">
        <w:rPr>
          <w:rFonts w:ascii="Book Antiqua" w:hAnsi="Book Antiqua" w:cs="Times New Roman"/>
          <w:sz w:val="24"/>
          <w:szCs w:val="24"/>
          <w:lang w:val="en-ID"/>
        </w:rPr>
        <w:t>.</w:t>
      </w:r>
      <w:r w:rsidR="00485BBC" w:rsidRPr="00804BE2">
        <w:rPr>
          <w:rFonts w:ascii="Book Antiqua" w:hAnsi="Book Antiqua" w:cs="Times New Roman"/>
          <w:sz w:val="24"/>
          <w:szCs w:val="24"/>
          <w:vertAlign w:val="superscript"/>
          <w:lang w:val="en-ID"/>
        </w:rPr>
        <w:fldChar w:fldCharType="begin" w:fldLock="1"/>
      </w:r>
      <w:r w:rsidR="00485BBC" w:rsidRPr="00804BE2">
        <w:rPr>
          <w:rFonts w:ascii="Book Antiqua" w:hAnsi="Book Antiqua" w:cs="Times New Roman"/>
          <w:sz w:val="24"/>
          <w:szCs w:val="24"/>
          <w:lang w:val="en-ID"/>
        </w:rPr>
        <w:instrText>ADDIN CSL_CITATION {"citationItems":[{"id":"ITEM-1","itemData":{"author":[{"dropping-particle":"","family":"Sidiq","given":"Umar; Khoirussalim","non-dropping-particle":"","parse-names":false,"suffix":""}],"id":"ITEM-1","issued":{"date-parts":[["2022"]]},"number-of-pages":"1","publisher":"Sekolah Tinggi Agama Islam Muhammadiyah (STAIM) Tulungagung","publisher-place":"Tulungagung","title":"Manajemen Dakwah","type":"book"},"uris":["http://www.mendeley.com/documents/?uuid=a9de44b4-c0d3-4e35-948a-47a3de42e517"]}],"mendeley":{"formattedCitation":"(Sidiq 2022)","plainTextFormattedCitation":"(Sidiq 2022)","previouslyFormattedCitation":"(Sidiq 2022)"},"properties":{"noteIndex":0},"schema":"https://github.com/citation-style-language/schema/raw/master/csl-citation.json"}</w:instrText>
      </w:r>
      <w:r w:rsidR="00485BBC" w:rsidRPr="00804BE2">
        <w:rPr>
          <w:rFonts w:ascii="Book Antiqua" w:hAnsi="Book Antiqua" w:cs="Times New Roman"/>
          <w:sz w:val="24"/>
          <w:szCs w:val="24"/>
          <w:vertAlign w:val="superscript"/>
          <w:lang w:val="en-ID"/>
        </w:rPr>
        <w:fldChar w:fldCharType="separate"/>
      </w:r>
      <w:r w:rsidR="00485BBC" w:rsidRPr="00804BE2">
        <w:rPr>
          <w:rFonts w:ascii="Book Antiqua" w:hAnsi="Book Antiqua" w:cs="Times New Roman"/>
          <w:noProof/>
          <w:sz w:val="24"/>
          <w:szCs w:val="24"/>
          <w:lang w:val="en-ID"/>
        </w:rPr>
        <w:t>(Sidiq 2022)</w:t>
      </w:r>
      <w:r w:rsidR="00485BBC" w:rsidRPr="00804BE2">
        <w:rPr>
          <w:rFonts w:ascii="Book Antiqua" w:hAnsi="Book Antiqua" w:cs="Times New Roman"/>
          <w:sz w:val="24"/>
          <w:szCs w:val="24"/>
        </w:rPr>
        <w:fldChar w:fldCharType="end"/>
      </w:r>
      <w:r w:rsidR="00485BBC" w:rsidRPr="00804BE2">
        <w:rPr>
          <w:rFonts w:ascii="Book Antiqua" w:hAnsi="Book Antiqua" w:cs="Times New Roman"/>
          <w:sz w:val="24"/>
          <w:szCs w:val="24"/>
          <w:lang w:val="en-ID"/>
        </w:rPr>
        <w:t xml:space="preserve"> Manajemen dakwah merupakan upaya untuk mengarahkan peradaban dan mendorong perubahan dalam dimensi kehidupan manusia serta masyarakat secara transformatif, dengan tujuan mencapai kesejahteraan hidup duniawi yang sesuai dengan nilai-nilai Islami. </w:t>
      </w:r>
    </w:p>
    <w:p w14:paraId="7F2FFDB6" w14:textId="77777777" w:rsidR="00804BE2" w:rsidRDefault="00FB3DC9" w:rsidP="00804BE2">
      <w:pPr>
        <w:widowControl w:val="0"/>
        <w:spacing w:after="0" w:line="360" w:lineRule="auto"/>
        <w:ind w:right="28" w:firstLine="567"/>
        <w:jc w:val="both"/>
        <w:rPr>
          <w:rFonts w:ascii="Book Antiqua" w:hAnsi="Book Antiqua" w:cs="Times New Roman"/>
          <w:b/>
          <w:bCs/>
          <w:sz w:val="24"/>
          <w:szCs w:val="24"/>
          <w:lang w:val="en-ID"/>
        </w:rPr>
      </w:pPr>
      <w:r w:rsidRPr="00804BE2">
        <w:rPr>
          <w:rFonts w:ascii="Book Antiqua" w:hAnsi="Book Antiqua" w:cs="Times New Roman"/>
          <w:sz w:val="24"/>
          <w:szCs w:val="24"/>
          <w:lang w:val="en-ID"/>
        </w:rPr>
        <w:t>Mengingat tantangan dakwah yang semakin kompleks, manajemen dakwah menjadi sebuah kebutuhan yang mendesak. Dakwah yang dilakukan tanpa perencanaan yang matang dan terorganisir berpotensi besar untuk tertinggal oleh gerakan-gerakan yang bertentangan dengan nilai-nilai Islam yang dijalankan secara profesional. Oleh karena itu, dakwah perlu dikemas dan dirancang dengan baik agar setiap langkahnya menjadi usaha yang positif, menyejukkan, dan menarik dalam meningkatkan kualitas akidah dan spiritualitas umat, serta kualitas kehidupan sosial, ekonomi, budaya, dan politik umat Islam dalam konteks bermasyarakat, berbangsa, dan bernegara. Dengan demikian, manajemen dakwah berperan sebagai panduan dan arah dalam mewujudkan pelaksanaan dakwah yang profesional.</w:t>
      </w:r>
    </w:p>
    <w:p w14:paraId="228FA98B" w14:textId="32D70D8F" w:rsidR="00804BE2" w:rsidRPr="00804BE2" w:rsidRDefault="00485BBC" w:rsidP="00804BE2">
      <w:pPr>
        <w:widowControl w:val="0"/>
        <w:spacing w:after="0" w:line="360" w:lineRule="auto"/>
        <w:ind w:right="28" w:firstLine="567"/>
        <w:jc w:val="both"/>
        <w:rPr>
          <w:rFonts w:ascii="Book Antiqua" w:hAnsi="Book Antiqua" w:cs="Times New Roman"/>
          <w:b/>
          <w:bCs/>
          <w:sz w:val="24"/>
          <w:szCs w:val="24"/>
          <w:lang w:val="en-ID"/>
        </w:rPr>
      </w:pPr>
      <w:r w:rsidRPr="00804BE2">
        <w:rPr>
          <w:rFonts w:ascii="Book Antiqua" w:hAnsi="Book Antiqua" w:cs="Times New Roman"/>
          <w:sz w:val="24"/>
          <w:szCs w:val="24"/>
          <w:lang w:val="en-ID"/>
        </w:rPr>
        <w:t>Dalam manajemen dakwah</w:t>
      </w:r>
      <w:r w:rsidR="003A1059" w:rsidRPr="00804BE2">
        <w:rPr>
          <w:rFonts w:ascii="Book Antiqua" w:hAnsi="Book Antiqua" w:cs="Times New Roman"/>
          <w:sz w:val="24"/>
          <w:szCs w:val="24"/>
          <w:lang w:val="en-ID"/>
        </w:rPr>
        <w:t>,</w:t>
      </w:r>
      <w:r w:rsidRPr="00804BE2">
        <w:rPr>
          <w:rFonts w:ascii="Book Antiqua" w:hAnsi="Book Antiqua" w:cs="Times New Roman"/>
          <w:sz w:val="24"/>
          <w:szCs w:val="24"/>
          <w:lang w:val="en-ID"/>
        </w:rPr>
        <w:t xml:space="preserve"> komponen dakwah</w:t>
      </w:r>
      <w:r w:rsidR="003A1059" w:rsidRPr="00804BE2">
        <w:rPr>
          <w:rFonts w:ascii="Book Antiqua" w:hAnsi="Book Antiqua" w:cs="Times New Roman"/>
          <w:sz w:val="24"/>
          <w:szCs w:val="24"/>
          <w:lang w:val="en-ID"/>
        </w:rPr>
        <w:t xml:space="preserve"> terbagi</w:t>
      </w:r>
      <w:r w:rsidRPr="00804BE2">
        <w:rPr>
          <w:rFonts w:ascii="Book Antiqua" w:hAnsi="Book Antiqua" w:cs="Times New Roman"/>
          <w:sz w:val="24"/>
          <w:szCs w:val="24"/>
          <w:lang w:val="en-ID"/>
        </w:rPr>
        <w:t xml:space="preserve"> ke dalam beberapa unsur,</w:t>
      </w:r>
      <w:r w:rsidR="003A1059" w:rsidRPr="00804BE2">
        <w:rPr>
          <w:rFonts w:ascii="Book Antiqua" w:hAnsi="Book Antiqua" w:cs="Times New Roman"/>
          <w:sz w:val="24"/>
          <w:szCs w:val="24"/>
          <w:lang w:val="en-ID"/>
        </w:rPr>
        <w:fldChar w:fldCharType="begin" w:fldLock="1"/>
      </w:r>
      <w:r w:rsidR="003A1059" w:rsidRPr="00804BE2">
        <w:rPr>
          <w:rFonts w:ascii="Book Antiqua" w:hAnsi="Book Antiqua" w:cs="Times New Roman"/>
          <w:sz w:val="24"/>
          <w:szCs w:val="24"/>
          <w:lang w:val="en-ID"/>
        </w:rPr>
        <w:instrText>ADDIN CSL_CITATION {"citationItems":[{"id":"ITEM-1","itemData":{"author":[{"dropping-particle":"","family":"Rusyad","given":"Daniel","non-dropping-particle":"","parse-names":false,"suffix":""}],"id":"ITEM-1","issued":{"date-parts":[["2021"]]},"publisher":"El Abarieq","publisher-place":"Bandung","title":"Ilmu Dakwah: Suatu Pengantar","type":"book"},"uris":["http://www.mendeley.com/documents/?uuid=9e5f27d9-3564-40bf-a718-7b3f2c353363"]}],"mendeley":{"formattedCitation":"(Rusyad 2021)","plainTextFormattedCitation":"(Rusyad 2021)","previouslyFormattedCitation":"(Rusyad 2021)"},"properties":{"noteIndex":0},"schema":"https://github.com/citation-style-language/schema/raw/master/csl-citation.json"}</w:instrText>
      </w:r>
      <w:r w:rsidR="003A1059" w:rsidRPr="00804BE2">
        <w:rPr>
          <w:rFonts w:ascii="Book Antiqua" w:hAnsi="Book Antiqua" w:cs="Times New Roman"/>
          <w:sz w:val="24"/>
          <w:szCs w:val="24"/>
          <w:lang w:val="en-ID"/>
        </w:rPr>
        <w:fldChar w:fldCharType="separate"/>
      </w:r>
      <w:r w:rsidR="003A1059" w:rsidRPr="00804BE2">
        <w:rPr>
          <w:rFonts w:ascii="Book Antiqua" w:hAnsi="Book Antiqua" w:cs="Times New Roman"/>
          <w:noProof/>
          <w:sz w:val="24"/>
          <w:szCs w:val="24"/>
          <w:lang w:val="en-ID"/>
        </w:rPr>
        <w:t>(Rusyad 2021)</w:t>
      </w:r>
      <w:r w:rsidR="003A1059" w:rsidRPr="00804BE2">
        <w:rPr>
          <w:rFonts w:ascii="Book Antiqua" w:hAnsi="Book Antiqua" w:cs="Times New Roman"/>
          <w:sz w:val="24"/>
          <w:szCs w:val="24"/>
          <w:lang w:val="en-ID"/>
        </w:rPr>
        <w:fldChar w:fldCharType="end"/>
      </w:r>
      <w:r w:rsidRPr="00804BE2">
        <w:rPr>
          <w:rFonts w:ascii="Book Antiqua" w:hAnsi="Book Antiqua" w:cs="Times New Roman"/>
          <w:sz w:val="24"/>
          <w:szCs w:val="24"/>
          <w:lang w:val="en-ID"/>
        </w:rPr>
        <w:t xml:space="preserve"> antara lain</w:t>
      </w:r>
      <w:r w:rsidR="003A1059" w:rsidRPr="00804BE2">
        <w:rPr>
          <w:rFonts w:ascii="Book Antiqua" w:hAnsi="Book Antiqua" w:cs="Times New Roman"/>
          <w:sz w:val="24"/>
          <w:szCs w:val="24"/>
          <w:lang w:val="en-ID"/>
        </w:rPr>
        <w:t xml:space="preserve"> </w:t>
      </w:r>
      <w:r w:rsidRPr="00804BE2">
        <w:rPr>
          <w:rFonts w:ascii="Book Antiqua" w:hAnsi="Book Antiqua" w:cs="Times New Roman"/>
          <w:sz w:val="24"/>
          <w:szCs w:val="24"/>
          <w:lang w:val="en-ID"/>
        </w:rPr>
        <w:t>Pelaku Dakwah (</w:t>
      </w:r>
      <w:r w:rsidRPr="00804BE2">
        <w:rPr>
          <w:rFonts w:ascii="Book Antiqua" w:hAnsi="Book Antiqua" w:cs="Times New Roman"/>
          <w:i/>
          <w:iCs/>
          <w:sz w:val="24"/>
          <w:szCs w:val="24"/>
          <w:lang w:val="en-ID"/>
        </w:rPr>
        <w:t>Dai</w:t>
      </w:r>
      <w:r w:rsidRPr="00804BE2">
        <w:rPr>
          <w:rFonts w:ascii="Book Antiqua" w:hAnsi="Book Antiqua" w:cs="Times New Roman"/>
          <w:sz w:val="24"/>
          <w:szCs w:val="24"/>
          <w:lang w:val="en-ID"/>
        </w:rPr>
        <w:t>) Objek</w:t>
      </w:r>
      <w:r w:rsidR="003A1059" w:rsidRPr="00804BE2">
        <w:rPr>
          <w:rFonts w:ascii="Book Antiqua" w:hAnsi="Book Antiqua" w:cs="Times New Roman"/>
          <w:sz w:val="24"/>
          <w:szCs w:val="24"/>
          <w:lang w:val="en-ID"/>
        </w:rPr>
        <w:t>,</w:t>
      </w:r>
      <w:r w:rsidRPr="00804BE2">
        <w:rPr>
          <w:rFonts w:ascii="Book Antiqua" w:hAnsi="Book Antiqua" w:cs="Times New Roman"/>
          <w:sz w:val="24"/>
          <w:szCs w:val="24"/>
          <w:lang w:val="en-ID"/>
        </w:rPr>
        <w:t xml:space="preserve"> Dakwah (</w:t>
      </w:r>
      <w:r w:rsidRPr="00804BE2">
        <w:rPr>
          <w:rFonts w:ascii="Book Antiqua" w:hAnsi="Book Antiqua" w:cs="Times New Roman"/>
          <w:i/>
          <w:iCs/>
          <w:sz w:val="24"/>
          <w:szCs w:val="24"/>
          <w:lang w:val="en-ID"/>
        </w:rPr>
        <w:t>Mad’u</w:t>
      </w:r>
      <w:r w:rsidRPr="00804BE2">
        <w:rPr>
          <w:rFonts w:ascii="Book Antiqua" w:hAnsi="Book Antiqua" w:cs="Times New Roman"/>
          <w:sz w:val="24"/>
          <w:szCs w:val="24"/>
          <w:lang w:val="en-ID"/>
        </w:rPr>
        <w:t>)</w:t>
      </w:r>
      <w:r w:rsidR="003A1059" w:rsidRPr="00804BE2">
        <w:rPr>
          <w:rFonts w:ascii="Book Antiqua" w:hAnsi="Book Antiqua" w:cs="Times New Roman"/>
          <w:sz w:val="24"/>
          <w:szCs w:val="24"/>
          <w:lang w:val="en-ID"/>
        </w:rPr>
        <w:t>,</w:t>
      </w:r>
      <w:r w:rsidRPr="00804BE2">
        <w:rPr>
          <w:rFonts w:ascii="Book Antiqua" w:hAnsi="Book Antiqua" w:cs="Times New Roman"/>
          <w:sz w:val="24"/>
          <w:szCs w:val="24"/>
          <w:lang w:val="en-ID"/>
        </w:rPr>
        <w:t xml:space="preserve"> Materi Dakwah (</w:t>
      </w:r>
      <w:r w:rsidRPr="00804BE2">
        <w:rPr>
          <w:rFonts w:ascii="Book Antiqua" w:hAnsi="Book Antiqua" w:cs="Times New Roman"/>
          <w:i/>
          <w:iCs/>
          <w:sz w:val="24"/>
          <w:szCs w:val="24"/>
          <w:lang w:val="en-ID"/>
        </w:rPr>
        <w:t>Maddah</w:t>
      </w:r>
      <w:r w:rsidRPr="00804BE2">
        <w:rPr>
          <w:rFonts w:ascii="Book Antiqua" w:hAnsi="Book Antiqua" w:cs="Times New Roman"/>
          <w:sz w:val="24"/>
          <w:szCs w:val="24"/>
          <w:lang w:val="en-ID"/>
        </w:rPr>
        <w:t>)</w:t>
      </w:r>
      <w:r w:rsidR="003A1059" w:rsidRPr="00804BE2">
        <w:rPr>
          <w:rFonts w:ascii="Book Antiqua" w:hAnsi="Book Antiqua" w:cs="Times New Roman"/>
          <w:sz w:val="24"/>
          <w:szCs w:val="24"/>
          <w:lang w:val="en-ID"/>
        </w:rPr>
        <w:t>,</w:t>
      </w:r>
      <w:r w:rsidRPr="00804BE2">
        <w:rPr>
          <w:rFonts w:ascii="Book Antiqua" w:hAnsi="Book Antiqua" w:cs="Times New Roman"/>
          <w:sz w:val="24"/>
          <w:szCs w:val="24"/>
          <w:lang w:val="en-ID"/>
        </w:rPr>
        <w:t xml:space="preserve"> Metode Dakwah (</w:t>
      </w:r>
      <w:r w:rsidRPr="00804BE2">
        <w:rPr>
          <w:rFonts w:ascii="Book Antiqua" w:hAnsi="Book Antiqua" w:cs="Times New Roman"/>
          <w:i/>
          <w:iCs/>
          <w:sz w:val="24"/>
          <w:szCs w:val="24"/>
          <w:lang w:val="en-ID"/>
        </w:rPr>
        <w:t>Thariqah</w:t>
      </w:r>
      <w:r w:rsidR="003A1059" w:rsidRPr="00804BE2">
        <w:rPr>
          <w:rFonts w:ascii="Book Antiqua" w:hAnsi="Book Antiqua" w:cs="Times New Roman"/>
          <w:sz w:val="24"/>
          <w:szCs w:val="24"/>
          <w:lang w:val="en-ID"/>
        </w:rPr>
        <w:t xml:space="preserve">), </w:t>
      </w:r>
      <w:r w:rsidRPr="00804BE2">
        <w:rPr>
          <w:rFonts w:ascii="Book Antiqua" w:hAnsi="Book Antiqua" w:cs="Times New Roman"/>
          <w:sz w:val="24"/>
          <w:szCs w:val="24"/>
          <w:lang w:val="en-ID"/>
        </w:rPr>
        <w:t>Media Dakwah (</w:t>
      </w:r>
      <w:r w:rsidRPr="00804BE2">
        <w:rPr>
          <w:rFonts w:ascii="Book Antiqua" w:hAnsi="Book Antiqua" w:cs="Times New Roman"/>
          <w:i/>
          <w:iCs/>
          <w:sz w:val="24"/>
          <w:szCs w:val="24"/>
          <w:lang w:val="en-ID"/>
        </w:rPr>
        <w:t>Washilah</w:t>
      </w:r>
      <w:r w:rsidRPr="00804BE2">
        <w:rPr>
          <w:rFonts w:ascii="Book Antiqua" w:hAnsi="Book Antiqua" w:cs="Times New Roman"/>
          <w:sz w:val="24"/>
          <w:szCs w:val="24"/>
          <w:lang w:val="en-ID"/>
        </w:rPr>
        <w:t>)</w:t>
      </w:r>
      <w:r w:rsidR="003A1059" w:rsidRPr="00804BE2">
        <w:rPr>
          <w:rFonts w:ascii="Book Antiqua" w:hAnsi="Book Antiqua" w:cs="Times New Roman"/>
          <w:sz w:val="24"/>
          <w:szCs w:val="24"/>
          <w:lang w:val="en-ID"/>
        </w:rPr>
        <w:t>,</w:t>
      </w:r>
      <w:r w:rsidRPr="00804BE2">
        <w:rPr>
          <w:rFonts w:ascii="Book Antiqua" w:hAnsi="Book Antiqua" w:cs="Times New Roman"/>
          <w:sz w:val="24"/>
          <w:szCs w:val="24"/>
          <w:lang w:val="en-ID"/>
        </w:rPr>
        <w:t xml:space="preserve"> </w:t>
      </w:r>
      <w:r w:rsidR="003A1059" w:rsidRPr="00804BE2">
        <w:rPr>
          <w:rFonts w:ascii="Book Antiqua" w:hAnsi="Book Antiqua" w:cs="Times New Roman"/>
          <w:sz w:val="24"/>
          <w:szCs w:val="24"/>
          <w:lang w:val="en-ID"/>
        </w:rPr>
        <w:t xml:space="preserve">dan </w:t>
      </w:r>
      <w:r w:rsidRPr="00804BE2">
        <w:rPr>
          <w:rFonts w:ascii="Book Antiqua" w:hAnsi="Book Antiqua" w:cs="Times New Roman"/>
          <w:sz w:val="24"/>
          <w:szCs w:val="24"/>
          <w:lang w:val="en-ID"/>
        </w:rPr>
        <w:t>Efek Dakwah (</w:t>
      </w:r>
      <w:r w:rsidRPr="00804BE2">
        <w:rPr>
          <w:rFonts w:ascii="Book Antiqua" w:hAnsi="Book Antiqua" w:cs="Times New Roman"/>
          <w:i/>
          <w:iCs/>
          <w:sz w:val="24"/>
          <w:szCs w:val="24"/>
          <w:lang w:val="en-ID"/>
        </w:rPr>
        <w:t>Atsar</w:t>
      </w:r>
      <w:r w:rsidRPr="00804BE2">
        <w:rPr>
          <w:rFonts w:ascii="Book Antiqua" w:hAnsi="Book Antiqua" w:cs="Times New Roman"/>
          <w:sz w:val="24"/>
          <w:szCs w:val="24"/>
          <w:lang w:val="en-ID"/>
        </w:rPr>
        <w:t>).</w:t>
      </w:r>
      <w:r w:rsidR="003A1059" w:rsidRPr="00804BE2">
        <w:rPr>
          <w:rFonts w:ascii="Book Antiqua" w:hAnsi="Book Antiqua" w:cs="Times New Roman"/>
          <w:sz w:val="24"/>
          <w:szCs w:val="24"/>
          <w:lang w:val="en-ID"/>
        </w:rPr>
        <w:t xml:space="preserve"> </w:t>
      </w:r>
    </w:p>
    <w:p w14:paraId="34EC283C" w14:textId="77777777" w:rsidR="00804BE2" w:rsidRDefault="00485BBC" w:rsidP="00804BE2">
      <w:pPr>
        <w:widowControl w:val="0"/>
        <w:spacing w:after="0" w:line="360" w:lineRule="auto"/>
        <w:ind w:right="28" w:firstLine="567"/>
        <w:jc w:val="both"/>
        <w:rPr>
          <w:rFonts w:ascii="Book Antiqua" w:hAnsi="Book Antiqua" w:cs="Times New Roman"/>
          <w:sz w:val="24"/>
          <w:szCs w:val="24"/>
        </w:rPr>
      </w:pPr>
      <w:r w:rsidRPr="00804BE2">
        <w:rPr>
          <w:rFonts w:ascii="Book Antiqua" w:hAnsi="Book Antiqua" w:cs="Times New Roman"/>
          <w:sz w:val="24"/>
          <w:szCs w:val="24"/>
          <w:lang w:val="en-ID"/>
        </w:rPr>
        <w:lastRenderedPageBreak/>
        <w:t xml:space="preserve">Manajemen dakwah memiliki tujuan utama </w:t>
      </w:r>
      <w:r w:rsidR="003A1059" w:rsidRPr="00804BE2">
        <w:rPr>
          <w:rFonts w:ascii="Book Antiqua" w:hAnsi="Book Antiqua" w:cs="Times New Roman"/>
          <w:sz w:val="24"/>
          <w:szCs w:val="24"/>
          <w:lang w:val="en-ID"/>
        </w:rPr>
        <w:t>yaitu m</w:t>
      </w:r>
      <w:r w:rsidRPr="00804BE2">
        <w:rPr>
          <w:rFonts w:ascii="Book Antiqua" w:hAnsi="Book Antiqua" w:cs="Times New Roman"/>
          <w:sz w:val="24"/>
          <w:szCs w:val="24"/>
          <w:lang w:val="en-ID"/>
        </w:rPr>
        <w:t xml:space="preserve">eningkatkan </w:t>
      </w:r>
      <w:r w:rsidR="003A1059" w:rsidRPr="00804BE2">
        <w:rPr>
          <w:rFonts w:ascii="Book Antiqua" w:hAnsi="Book Antiqua" w:cs="Times New Roman"/>
          <w:sz w:val="24"/>
          <w:szCs w:val="24"/>
          <w:lang w:val="en-ID"/>
        </w:rPr>
        <w:t>e</w:t>
      </w:r>
      <w:r w:rsidRPr="00804BE2">
        <w:rPr>
          <w:rFonts w:ascii="Book Antiqua" w:hAnsi="Book Antiqua" w:cs="Times New Roman"/>
          <w:sz w:val="24"/>
          <w:szCs w:val="24"/>
          <w:lang w:val="en-ID"/>
        </w:rPr>
        <w:t xml:space="preserve">fektivitas </w:t>
      </w:r>
      <w:r w:rsidR="003A1059" w:rsidRPr="00804BE2">
        <w:rPr>
          <w:rFonts w:ascii="Book Antiqua" w:hAnsi="Book Antiqua" w:cs="Times New Roman"/>
          <w:sz w:val="24"/>
          <w:szCs w:val="24"/>
          <w:lang w:val="en-ID"/>
        </w:rPr>
        <w:t>k</w:t>
      </w:r>
      <w:r w:rsidRPr="00804BE2">
        <w:rPr>
          <w:rFonts w:ascii="Book Antiqua" w:hAnsi="Book Antiqua" w:cs="Times New Roman"/>
          <w:sz w:val="24"/>
          <w:szCs w:val="24"/>
          <w:lang w:val="en-ID"/>
        </w:rPr>
        <w:t xml:space="preserve">egiatan </w:t>
      </w:r>
      <w:r w:rsidR="003A1059" w:rsidRPr="00804BE2">
        <w:rPr>
          <w:rFonts w:ascii="Book Antiqua" w:hAnsi="Book Antiqua" w:cs="Times New Roman"/>
          <w:sz w:val="24"/>
          <w:szCs w:val="24"/>
          <w:lang w:val="en-ID"/>
        </w:rPr>
        <w:t>d</w:t>
      </w:r>
      <w:r w:rsidRPr="00804BE2">
        <w:rPr>
          <w:rFonts w:ascii="Book Antiqua" w:hAnsi="Book Antiqua" w:cs="Times New Roman"/>
          <w:sz w:val="24"/>
          <w:szCs w:val="24"/>
          <w:lang w:val="en-ID"/>
        </w:rPr>
        <w:t>akwah. Dengan perencanaan yang matang, pengorganisasian yang baik, dan evaluasi yang berkelanjutan, manajemen dakwah berupaya meningkatkan efektivitas penyampaian pesan dakwah kepada masyarakat.</w:t>
      </w:r>
      <w:r w:rsidRPr="00804BE2">
        <w:rPr>
          <w:rFonts w:ascii="Book Antiqua" w:hAnsi="Book Antiqua" w:cs="Times New Roman"/>
          <w:sz w:val="24"/>
          <w:szCs w:val="24"/>
          <w:vertAlign w:val="superscript"/>
          <w:lang w:val="en-ID"/>
        </w:rPr>
        <w:fldChar w:fldCharType="begin" w:fldLock="1"/>
      </w:r>
      <w:r w:rsidRPr="00804BE2">
        <w:rPr>
          <w:rFonts w:ascii="Book Antiqua" w:hAnsi="Book Antiqua" w:cs="Times New Roman"/>
          <w:sz w:val="24"/>
          <w:szCs w:val="24"/>
          <w:lang w:val="en-ID"/>
        </w:rPr>
        <w:instrText>ADDIN CSL_CITATION {"citationItems":[{"id":"ITEM-1","itemData":{"DOI":"10.37567/syiar.v7i2.2591","ISSN":"2615-3181","abstract":"Manajemen merupakan suatu kesatuan pokok pelaksanaan kegiatan-kegiatan yang sangat berpengaruh terhadap keberhasilan suatu kegiatan. Pelaksanaan dakwah harus dirancang, disusun dan dikemas secara baik sehingga menghasilkan keefektifan dalam menjalankan aktivitas dakwah. Tujuan dari penulisan ini yaitu untuk menganalisis bagaimana efektivitas manajemen dalam dakwah. Penelitian ini merupakan penelitian deskriptif kualitatif. Hasil penelitian menunjukkan bahwa kegiatan dakwah tidak hanya fokus pada proses penyampaiannya saja akan tetapi sebelum pelaksanaan sampai pada akhir kegiatan dakwah. Kegiatan inilah yang disebut dengan kegiatan dalam manajemen dakwah. Kegiatan dakwah harus dirancang, diatur, dikelola dan dikoordinasikan dengan baik oleh dai atau organisasi dakwah. Dengan melakukan manajemen dakwah maka akan menghasilkan dakwah yang berkualitas.","author":[{"dropping-particle":"","family":"Prastiwi","given":"Herliana","non-dropping-particle":"","parse-names":false,"suffix":""},{"dropping-particle":"","family":"Fariza Makmun","given":"","non-dropping-particle":"","parse-names":false,"suffix":""},{"dropping-particle":"","family":"Muhammad Shoful Umam","given":"","non-dropping-particle":"","parse-names":false,"suffix":""}],"container-title":"Syi’ar: Jurnal Ilmu Komunikasi, Penyuluhan dan Bimbingan Masyarakat Islam","id":"ITEM-1","issue":"2","issued":{"date-parts":[["2024"]]},"page":"60-68","title":"Efektivitas Manajemen Dalam Dakwah","type":"article-journal","volume":"7"},"uris":["http://www.mendeley.com/documents/?uuid=6dee27d5-6a7b-4489-8aba-d3af9a301eff"]}],"mendeley":{"formattedCitation":"(Prastiwi, Fariza Makmun, and Muhammad Shoful Umam 2024)","plainTextFormattedCitation":"(Prastiwi, Fariza Makmun, and Muhammad Shoful Umam 2024)","previouslyFormattedCitation":"(Prastiwi, Fariza Makmun, and Muhammad Shoful Umam 2024)"},"properties":{"noteIndex":0},"schema":"https://github.com/citation-style-language/schema/raw/master/csl-citation.json"}</w:instrText>
      </w:r>
      <w:r w:rsidRPr="00804BE2">
        <w:rPr>
          <w:rFonts w:ascii="Book Antiqua" w:hAnsi="Book Antiqua" w:cs="Times New Roman"/>
          <w:sz w:val="24"/>
          <w:szCs w:val="24"/>
          <w:vertAlign w:val="superscript"/>
          <w:lang w:val="en-ID"/>
        </w:rPr>
        <w:fldChar w:fldCharType="separate"/>
      </w:r>
      <w:r w:rsidRPr="00804BE2">
        <w:rPr>
          <w:rFonts w:ascii="Book Antiqua" w:hAnsi="Book Antiqua" w:cs="Times New Roman"/>
          <w:bCs/>
          <w:noProof/>
          <w:sz w:val="24"/>
          <w:szCs w:val="24"/>
          <w:lang w:val="en-US"/>
        </w:rPr>
        <w:t>(Prastiwi, Fariza Makmun, and Muhammad Shoful Umam 2024)</w:t>
      </w:r>
      <w:r w:rsidRPr="00804BE2">
        <w:rPr>
          <w:rFonts w:ascii="Book Antiqua" w:hAnsi="Book Antiqua" w:cs="Times New Roman"/>
          <w:sz w:val="24"/>
          <w:szCs w:val="24"/>
        </w:rPr>
        <w:fldChar w:fldCharType="end"/>
      </w:r>
    </w:p>
    <w:p w14:paraId="09938E41" w14:textId="1B44AEA1" w:rsidR="00485BBC" w:rsidRPr="00485BBC" w:rsidRDefault="00FB3DC9" w:rsidP="00804BE2">
      <w:pPr>
        <w:widowControl w:val="0"/>
        <w:spacing w:after="0" w:line="360" w:lineRule="auto"/>
        <w:ind w:right="28" w:firstLine="567"/>
        <w:jc w:val="both"/>
        <w:rPr>
          <w:rFonts w:ascii="Book Antiqua" w:hAnsi="Book Antiqua" w:cs="Times New Roman"/>
          <w:sz w:val="24"/>
          <w:szCs w:val="24"/>
          <w:lang w:val="en-ID"/>
        </w:rPr>
      </w:pPr>
      <w:r w:rsidRPr="00FB3DC9">
        <w:rPr>
          <w:rFonts w:ascii="Book Antiqua" w:hAnsi="Book Antiqua" w:cs="Times New Roman"/>
          <w:sz w:val="24"/>
          <w:szCs w:val="24"/>
          <w:lang w:val="en-ID"/>
        </w:rPr>
        <w:t>Dalam proses manajemen dakwah, terdapat beberapa fungsi penting yang dapat dioptimalkan, antara lain:</w:t>
      </w:r>
    </w:p>
    <w:p w14:paraId="7CC51BC4" w14:textId="77777777" w:rsidR="00485BBC" w:rsidRPr="00485BBC" w:rsidRDefault="00485BBC" w:rsidP="00804BE2">
      <w:pPr>
        <w:widowControl w:val="0"/>
        <w:numPr>
          <w:ilvl w:val="0"/>
          <w:numId w:val="19"/>
        </w:numPr>
        <w:spacing w:after="0" w:line="360" w:lineRule="auto"/>
        <w:ind w:right="28"/>
        <w:jc w:val="both"/>
        <w:rPr>
          <w:rFonts w:ascii="Book Antiqua" w:hAnsi="Book Antiqua" w:cs="Times New Roman"/>
          <w:sz w:val="24"/>
          <w:szCs w:val="24"/>
          <w:lang w:val="en-ID"/>
        </w:rPr>
      </w:pPr>
      <w:r w:rsidRPr="00485BBC">
        <w:rPr>
          <w:rFonts w:ascii="Book Antiqua" w:hAnsi="Book Antiqua" w:cs="Times New Roman"/>
          <w:sz w:val="24"/>
          <w:szCs w:val="24"/>
          <w:lang w:val="en-ID"/>
        </w:rPr>
        <w:t>Perencanaan (</w:t>
      </w:r>
      <w:r w:rsidRPr="00485BBC">
        <w:rPr>
          <w:rFonts w:ascii="Book Antiqua" w:hAnsi="Book Antiqua" w:cs="Times New Roman"/>
          <w:i/>
          <w:iCs/>
          <w:sz w:val="24"/>
          <w:szCs w:val="24"/>
          <w:lang w:val="en-ID"/>
        </w:rPr>
        <w:t>planning</w:t>
      </w:r>
      <w:r w:rsidRPr="00485BBC">
        <w:rPr>
          <w:rFonts w:ascii="Book Antiqua" w:hAnsi="Book Antiqua" w:cs="Times New Roman"/>
          <w:sz w:val="24"/>
          <w:szCs w:val="24"/>
          <w:lang w:val="en-ID"/>
        </w:rPr>
        <w:t>)</w:t>
      </w:r>
    </w:p>
    <w:p w14:paraId="30C72B56" w14:textId="4FC42863" w:rsidR="00485BBC" w:rsidRPr="00485BBC" w:rsidRDefault="00FB3DC9" w:rsidP="00804BE2">
      <w:pPr>
        <w:widowControl w:val="0"/>
        <w:spacing w:after="0" w:line="360" w:lineRule="auto"/>
        <w:ind w:left="426" w:right="28"/>
        <w:jc w:val="both"/>
        <w:rPr>
          <w:rFonts w:ascii="Book Antiqua" w:hAnsi="Book Antiqua" w:cs="Times New Roman"/>
          <w:sz w:val="24"/>
          <w:szCs w:val="24"/>
          <w:lang w:val="en-ID"/>
        </w:rPr>
      </w:pPr>
      <w:r w:rsidRPr="00FB3DC9">
        <w:rPr>
          <w:rFonts w:ascii="Book Antiqua" w:hAnsi="Book Antiqua" w:cs="Times New Roman"/>
          <w:sz w:val="24"/>
          <w:szCs w:val="24"/>
          <w:lang w:val="en-ID"/>
        </w:rPr>
        <w:t xml:space="preserve">Perencanaan adalah serangkaian langkah untuk menentukan bagaimana Perencanaan adalah serangkaian langkah untuk menentukan bagaimana sebuah strategi </w:t>
      </w:r>
      <w:proofErr w:type="gramStart"/>
      <w:r w:rsidRPr="00FB3DC9">
        <w:rPr>
          <w:rFonts w:ascii="Book Antiqua" w:hAnsi="Book Antiqua" w:cs="Times New Roman"/>
          <w:sz w:val="24"/>
          <w:szCs w:val="24"/>
          <w:lang w:val="en-ID"/>
        </w:rPr>
        <w:t>akan</w:t>
      </w:r>
      <w:proofErr w:type="gramEnd"/>
      <w:r w:rsidRPr="00FB3DC9">
        <w:rPr>
          <w:rFonts w:ascii="Book Antiqua" w:hAnsi="Book Antiqua" w:cs="Times New Roman"/>
          <w:sz w:val="24"/>
          <w:szCs w:val="24"/>
          <w:lang w:val="en-ID"/>
        </w:rPr>
        <w:t xml:space="preserve"> diterapkan dalam suatu proyek secara efektif. Dalam konteks dakwah, proses perencanaan merupakan tindakan sistematis yang bertujuan untuk menemukan cara-cara yang paling tepat untuk mencapai target dakwah yang telah ditetapkan</w:t>
      </w:r>
      <w:r w:rsidR="00485BBC" w:rsidRPr="00485BBC">
        <w:rPr>
          <w:rFonts w:ascii="Book Antiqua" w:hAnsi="Book Antiqua" w:cs="Times New Roman"/>
          <w:sz w:val="24"/>
          <w:szCs w:val="24"/>
          <w:lang w:val="en-ID"/>
        </w:rPr>
        <w:t>.</w:t>
      </w:r>
      <w:r w:rsidR="00485BBC" w:rsidRPr="00485BBC">
        <w:rPr>
          <w:rFonts w:ascii="Book Antiqua" w:hAnsi="Book Antiqua" w:cs="Times New Roman"/>
          <w:sz w:val="24"/>
          <w:szCs w:val="24"/>
          <w:vertAlign w:val="superscript"/>
          <w:lang w:val="en-ID"/>
        </w:rPr>
        <w:fldChar w:fldCharType="begin" w:fldLock="1"/>
      </w:r>
      <w:r w:rsidR="00485BBC">
        <w:rPr>
          <w:rFonts w:ascii="Book Antiqua" w:hAnsi="Book Antiqua" w:cs="Times New Roman"/>
          <w:sz w:val="24"/>
          <w:szCs w:val="24"/>
          <w:lang w:val="en-ID"/>
        </w:rPr>
        <w:instrText>ADDIN CSL_CITATION {"citationItems":[{"id":"ITEM-1","itemData":{"ISBN":"978-623-93839-1-6","author":[{"dropping-particle":"","family":"Hasanah","given":"Uswatun","non-dropping-particle":"","parse-names":false,"suffix":""}],"id":"ITEM-1","issued":{"date-parts":[["2020"]]},"number-of-pages":"63","publisher":"KAFF Publishing","publisher-place":"Pemekasan","title":"Manajemen Dakwah","type":"book"},"uris":["http://www.mendeley.com/documents/?uuid=c48937a4-b986-45f2-a77e-f7fa8caf996c"]}],"mendeley":{"formattedCitation":"(Hasanah 2020)","plainTextFormattedCitation":"(Hasanah 2020)","previouslyFormattedCitation":"(Hasanah 2020)"},"properties":{"noteIndex":0},"schema":"https://github.com/citation-style-language/schema/raw/master/csl-citation.json"}</w:instrText>
      </w:r>
      <w:r w:rsidR="00485BBC" w:rsidRPr="00485BBC">
        <w:rPr>
          <w:rFonts w:ascii="Book Antiqua" w:hAnsi="Book Antiqua" w:cs="Times New Roman"/>
          <w:sz w:val="24"/>
          <w:szCs w:val="24"/>
          <w:vertAlign w:val="superscript"/>
          <w:lang w:val="en-ID"/>
        </w:rPr>
        <w:fldChar w:fldCharType="separate"/>
      </w:r>
      <w:r w:rsidR="00485BBC" w:rsidRPr="00485BBC">
        <w:rPr>
          <w:rFonts w:ascii="Book Antiqua" w:hAnsi="Book Antiqua" w:cs="Times New Roman"/>
          <w:noProof/>
          <w:sz w:val="24"/>
          <w:szCs w:val="24"/>
          <w:lang w:val="en-ID"/>
        </w:rPr>
        <w:t>(Hasanah 2020)</w:t>
      </w:r>
      <w:r w:rsidR="00485BBC" w:rsidRPr="00485BBC">
        <w:rPr>
          <w:rFonts w:ascii="Book Antiqua" w:hAnsi="Book Antiqua" w:cs="Times New Roman"/>
          <w:sz w:val="24"/>
          <w:szCs w:val="24"/>
        </w:rPr>
        <w:fldChar w:fldCharType="end"/>
      </w:r>
      <w:r w:rsidR="00485BBC" w:rsidRPr="00485BBC">
        <w:rPr>
          <w:rFonts w:ascii="Book Antiqua" w:hAnsi="Book Antiqua" w:cs="Times New Roman"/>
          <w:sz w:val="24"/>
          <w:szCs w:val="24"/>
          <w:lang w:val="en-ID"/>
        </w:rPr>
        <w:t xml:space="preserve"> </w:t>
      </w:r>
      <w:bookmarkStart w:id="4" w:name="_Hlk186431158"/>
      <w:r w:rsidR="00485BBC" w:rsidRPr="00485BBC">
        <w:rPr>
          <w:rFonts w:ascii="Book Antiqua" w:hAnsi="Book Antiqua" w:cs="Times New Roman"/>
          <w:sz w:val="24"/>
          <w:szCs w:val="24"/>
          <w:lang w:val="en-ID"/>
        </w:rPr>
        <w:t>Hal ini senada dengan yang diungkapkan oleh Muh. Haedar, CO-Founder Komunitas Dai Milenial. Beliau menjelaskan</w:t>
      </w:r>
      <w:bookmarkEnd w:id="4"/>
      <w:r w:rsidR="00485BBC" w:rsidRPr="00485BBC">
        <w:rPr>
          <w:rFonts w:ascii="Book Antiqua" w:hAnsi="Book Antiqua" w:cs="Times New Roman"/>
          <w:sz w:val="24"/>
          <w:szCs w:val="24"/>
          <w:lang w:val="en-ID"/>
        </w:rPr>
        <w:t xml:space="preserve">: </w:t>
      </w:r>
    </w:p>
    <w:p w14:paraId="032EF859" w14:textId="77777777" w:rsidR="00804BE2" w:rsidRDefault="00485BBC" w:rsidP="00804BE2">
      <w:pPr>
        <w:widowControl w:val="0"/>
        <w:spacing w:after="0" w:line="360" w:lineRule="auto"/>
        <w:ind w:left="426" w:right="28"/>
        <w:jc w:val="both"/>
        <w:rPr>
          <w:rFonts w:ascii="Book Antiqua" w:hAnsi="Book Antiqua" w:cs="Times New Roman"/>
          <w:sz w:val="24"/>
          <w:szCs w:val="24"/>
          <w:lang w:val="en-ID"/>
        </w:rPr>
      </w:pPr>
      <w:r w:rsidRPr="00485BBC">
        <w:rPr>
          <w:rFonts w:ascii="Book Antiqua" w:hAnsi="Book Antiqua" w:cs="Times New Roman"/>
          <w:sz w:val="24"/>
          <w:szCs w:val="24"/>
          <w:lang w:val="en-ID"/>
        </w:rPr>
        <w:t xml:space="preserve">“Biasanya kami mulai dengan rapat kecil untuk menentukan waktu dan tempat pelaksanaan kegiatan. Untuk kegiatannya, kami menggunakan Zoom sebagai platform utama. Setelah itu, kami menentukan materi dakwah yang relevan dengan isu terkini dan siapa yang </w:t>
      </w:r>
      <w:proofErr w:type="gramStart"/>
      <w:r w:rsidRPr="00485BBC">
        <w:rPr>
          <w:rFonts w:ascii="Book Antiqua" w:hAnsi="Book Antiqua" w:cs="Times New Roman"/>
          <w:sz w:val="24"/>
          <w:szCs w:val="24"/>
          <w:lang w:val="en-ID"/>
        </w:rPr>
        <w:t>akan</w:t>
      </w:r>
      <w:proofErr w:type="gramEnd"/>
      <w:r w:rsidRPr="00485BBC">
        <w:rPr>
          <w:rFonts w:ascii="Book Antiqua" w:hAnsi="Book Antiqua" w:cs="Times New Roman"/>
          <w:sz w:val="24"/>
          <w:szCs w:val="24"/>
          <w:lang w:val="en-ID"/>
        </w:rPr>
        <w:t xml:space="preserve"> menjadi pemateri. Setelah semuanya disepakati, tim kami membuat pamflet digital yang kemudian kami sebarkan melalui media sosial seperti Instagram dan WhatsApp untuk mengundang partisipasi.”</w:t>
      </w:r>
    </w:p>
    <w:p w14:paraId="5B5E5F19" w14:textId="7964AC20" w:rsidR="00485BBC" w:rsidRPr="00485BBC" w:rsidRDefault="00485BBC" w:rsidP="00804BE2">
      <w:pPr>
        <w:widowControl w:val="0"/>
        <w:spacing w:after="0" w:line="360" w:lineRule="auto"/>
        <w:ind w:left="426" w:right="28"/>
        <w:jc w:val="both"/>
        <w:rPr>
          <w:rFonts w:ascii="Book Antiqua" w:hAnsi="Book Antiqua" w:cs="Times New Roman"/>
          <w:sz w:val="24"/>
          <w:szCs w:val="24"/>
          <w:lang w:val="en-ID"/>
        </w:rPr>
      </w:pPr>
      <w:r w:rsidRPr="00485BBC">
        <w:rPr>
          <w:rFonts w:ascii="Book Antiqua" w:hAnsi="Book Antiqua" w:cs="Times New Roman"/>
          <w:sz w:val="24"/>
          <w:szCs w:val="24"/>
          <w:lang w:val="en-ID"/>
        </w:rPr>
        <w:t xml:space="preserve">Proses perencanaan yang diterapkan komunitas ini menunjukkan pemahaman yang baik tentang kebutuhan audiensnya. Pemilihan platform online seperti Zoom memungkinkan fleksibilitas waktu dan tempat, sehingga peserta dapat lebih mudah berpartisipasi. Selain itu, pemilihan materi yang relevan dengan isu terkini menunjukkan upaya komunitas untuk menyampaikan pesan dakwah yang kontekstual dan menarik bagi generasi muda. Penyebaran informasi melalui media sosial juga menjadi strategi efektif untuk menjangkau </w:t>
      </w:r>
      <w:r w:rsidRPr="00485BBC">
        <w:rPr>
          <w:rFonts w:ascii="Book Antiqua" w:hAnsi="Book Antiqua" w:cs="Times New Roman"/>
          <w:sz w:val="24"/>
          <w:szCs w:val="24"/>
          <w:lang w:val="en-ID"/>
        </w:rPr>
        <w:lastRenderedPageBreak/>
        <w:t xml:space="preserve">lebih banyak audiens dengan </w:t>
      </w:r>
      <w:r w:rsidR="00CC213A" w:rsidRPr="00485BBC">
        <w:rPr>
          <w:rFonts w:ascii="Book Antiqua" w:hAnsi="Book Antiqua" w:cs="Times New Roman"/>
          <w:sz w:val="24"/>
          <w:szCs w:val="24"/>
          <w:lang w:val="en-ID"/>
        </w:rPr>
        <w:t>Cara</w:t>
      </w:r>
      <w:r w:rsidRPr="00485BBC">
        <w:rPr>
          <w:rFonts w:ascii="Book Antiqua" w:hAnsi="Book Antiqua" w:cs="Times New Roman"/>
          <w:sz w:val="24"/>
          <w:szCs w:val="24"/>
          <w:lang w:val="en-ID"/>
        </w:rPr>
        <w:t xml:space="preserve"> yang cepat dan efisien.</w:t>
      </w:r>
    </w:p>
    <w:p w14:paraId="4E732BE1" w14:textId="77777777" w:rsidR="00485BBC" w:rsidRPr="00485BBC" w:rsidRDefault="00485BBC" w:rsidP="00804BE2">
      <w:pPr>
        <w:widowControl w:val="0"/>
        <w:numPr>
          <w:ilvl w:val="0"/>
          <w:numId w:val="19"/>
        </w:numPr>
        <w:spacing w:after="0" w:line="360" w:lineRule="auto"/>
        <w:ind w:right="28"/>
        <w:jc w:val="both"/>
        <w:rPr>
          <w:rFonts w:ascii="Book Antiqua" w:hAnsi="Book Antiqua" w:cs="Times New Roman"/>
          <w:sz w:val="24"/>
          <w:szCs w:val="24"/>
          <w:lang w:val="en-ID"/>
        </w:rPr>
      </w:pPr>
      <w:r w:rsidRPr="00485BBC">
        <w:rPr>
          <w:rFonts w:ascii="Book Antiqua" w:hAnsi="Book Antiqua" w:cs="Times New Roman"/>
          <w:sz w:val="24"/>
          <w:szCs w:val="24"/>
          <w:lang w:val="en-ID"/>
        </w:rPr>
        <w:t>Pengorganisasian (</w:t>
      </w:r>
      <w:r w:rsidRPr="00485BBC">
        <w:rPr>
          <w:rFonts w:ascii="Book Antiqua" w:hAnsi="Book Antiqua" w:cs="Times New Roman"/>
          <w:i/>
          <w:iCs/>
          <w:sz w:val="24"/>
          <w:szCs w:val="24"/>
          <w:lang w:val="en-ID"/>
        </w:rPr>
        <w:t>Organizing</w:t>
      </w:r>
      <w:r w:rsidRPr="00485BBC">
        <w:rPr>
          <w:rFonts w:ascii="Book Antiqua" w:hAnsi="Book Antiqua" w:cs="Times New Roman"/>
          <w:sz w:val="24"/>
          <w:szCs w:val="24"/>
          <w:lang w:val="en-ID"/>
        </w:rPr>
        <w:t>)</w:t>
      </w:r>
    </w:p>
    <w:p w14:paraId="336742DC" w14:textId="29298AF6" w:rsidR="00485BBC" w:rsidRPr="00485BBC" w:rsidRDefault="00FB3DC9" w:rsidP="00804BE2">
      <w:pPr>
        <w:widowControl w:val="0"/>
        <w:spacing w:after="0" w:line="360" w:lineRule="auto"/>
        <w:ind w:left="426" w:right="28"/>
        <w:jc w:val="both"/>
        <w:rPr>
          <w:rFonts w:ascii="Book Antiqua" w:hAnsi="Book Antiqua" w:cs="Times New Roman"/>
          <w:sz w:val="24"/>
          <w:szCs w:val="24"/>
          <w:lang w:val="en-ID"/>
        </w:rPr>
      </w:pPr>
      <w:r w:rsidRPr="00FB3DC9">
        <w:rPr>
          <w:rFonts w:ascii="Book Antiqua" w:hAnsi="Book Antiqua" w:cs="Times New Roman"/>
          <w:sz w:val="24"/>
          <w:szCs w:val="24"/>
          <w:lang w:val="en-ID"/>
        </w:rPr>
        <w:t>Pengorganisasian adalah tindakan mengelompokkan berbagai kegiatan yang diperlukan untuk mencapai tujuan tertentu, sekaligus memberikan kejelasan tanggung jawab kepada setiap kelompok yang dibentuk oleh seorang manajer. Proses ini bertujuan untuk mengumpulkan dan menata seluruh sumber daya yang dibutuhkan, termasuk sumber daya manusia</w:t>
      </w:r>
      <w:r w:rsidR="00485BBC" w:rsidRPr="00485BBC">
        <w:rPr>
          <w:rFonts w:ascii="Book Antiqua" w:hAnsi="Book Antiqua" w:cs="Times New Roman"/>
          <w:sz w:val="24"/>
          <w:szCs w:val="24"/>
          <w:lang w:val="en-ID"/>
        </w:rPr>
        <w:t>.</w:t>
      </w:r>
      <w:r w:rsidR="00485BBC" w:rsidRPr="00485BBC">
        <w:rPr>
          <w:rFonts w:ascii="Book Antiqua" w:hAnsi="Book Antiqua" w:cs="Times New Roman"/>
          <w:sz w:val="24"/>
          <w:szCs w:val="24"/>
          <w:vertAlign w:val="superscript"/>
          <w:lang w:val="en-ID"/>
        </w:rPr>
        <w:fldChar w:fldCharType="begin" w:fldLock="1"/>
      </w:r>
      <w:r w:rsidR="00485BBC">
        <w:rPr>
          <w:rFonts w:ascii="Book Antiqua" w:hAnsi="Book Antiqua" w:cs="Times New Roman"/>
          <w:sz w:val="24"/>
          <w:szCs w:val="24"/>
          <w:lang w:val="en-ID"/>
        </w:rPr>
        <w:instrText>ADDIN CSL_CITATION {"citationItems":[{"id":"ITEM-1","itemData":{"author":[{"dropping-particle":"","family":"Mahmuddin","given":"","non-dropping-particle":"","parse-names":false,"suffix":""}],"id":"ITEM-1","issued":{"date-parts":[["2017"]]},"number-of-pages":"79","publisher":"WADE Group","publisher-place":"Ponorogo","title":"Manajemen Dakwah","type":"book"},"uris":["http://www.mendeley.com/documents/?uuid=a84c712e-1b8d-4b2b-a8b5-2434811a8d0a"]}],"mendeley":{"formattedCitation":"(Mahmuddin 2017)","plainTextFormattedCitation":"(Mahmuddin 2017)","previouslyFormattedCitation":"(Mahmuddin 2017)"},"properties":{"noteIndex":0},"schema":"https://github.com/citation-style-language/schema/raw/master/csl-citation.json"}</w:instrText>
      </w:r>
      <w:r w:rsidR="00485BBC" w:rsidRPr="00485BBC">
        <w:rPr>
          <w:rFonts w:ascii="Book Antiqua" w:hAnsi="Book Antiqua" w:cs="Times New Roman"/>
          <w:sz w:val="24"/>
          <w:szCs w:val="24"/>
          <w:vertAlign w:val="superscript"/>
          <w:lang w:val="en-ID"/>
        </w:rPr>
        <w:fldChar w:fldCharType="separate"/>
      </w:r>
      <w:r w:rsidR="00485BBC" w:rsidRPr="00485BBC">
        <w:rPr>
          <w:rFonts w:ascii="Book Antiqua" w:hAnsi="Book Antiqua" w:cs="Times New Roman"/>
          <w:noProof/>
          <w:sz w:val="24"/>
          <w:szCs w:val="24"/>
          <w:lang w:val="en-ID"/>
        </w:rPr>
        <w:t>(Mahmuddin 2017)</w:t>
      </w:r>
      <w:r w:rsidR="00485BBC" w:rsidRPr="00485BBC">
        <w:rPr>
          <w:rFonts w:ascii="Book Antiqua" w:hAnsi="Book Antiqua" w:cs="Times New Roman"/>
          <w:sz w:val="24"/>
          <w:szCs w:val="24"/>
        </w:rPr>
        <w:fldChar w:fldCharType="end"/>
      </w:r>
      <w:r w:rsidR="00485BBC" w:rsidRPr="00485BBC">
        <w:rPr>
          <w:rFonts w:ascii="Book Antiqua" w:hAnsi="Book Antiqua" w:cs="Times New Roman"/>
          <w:sz w:val="24"/>
          <w:szCs w:val="24"/>
          <w:lang w:val="en-ID"/>
        </w:rPr>
        <w:t xml:space="preserve"> </w:t>
      </w:r>
      <w:r w:rsidRPr="00FB3DC9">
        <w:rPr>
          <w:rFonts w:ascii="Book Antiqua" w:hAnsi="Book Antiqua" w:cs="Times New Roman"/>
          <w:sz w:val="24"/>
          <w:szCs w:val="24"/>
          <w:lang w:val="en-ID"/>
        </w:rPr>
        <w:t>Pengorganisasian dakwah dapat dipahami sebagai upaya untuk menyinergikan berbagai aktivitas dakwah yang efektif melalui kolaborasi antar para da'i. Dengan adanya kerja sama ini, diharapkan setiap da'i dapat merasakan manfaat pribadi dalam menjalankan tugasnya, yang pada akhirnya akan berkontribusi pada tercapainya tujuan dakwah yang telah ditetapkan</w:t>
      </w:r>
      <w:r w:rsidR="00485BBC" w:rsidRPr="00485BBC">
        <w:rPr>
          <w:rFonts w:ascii="Book Antiqua" w:hAnsi="Book Antiqua" w:cs="Times New Roman"/>
          <w:sz w:val="24"/>
          <w:szCs w:val="24"/>
          <w:lang w:val="en-ID"/>
        </w:rPr>
        <w:t>.</w:t>
      </w:r>
      <w:r w:rsidR="00485BBC" w:rsidRPr="00485BBC">
        <w:rPr>
          <w:rFonts w:ascii="Book Antiqua" w:hAnsi="Book Antiqua" w:cs="Times New Roman"/>
          <w:sz w:val="24"/>
          <w:szCs w:val="24"/>
          <w:vertAlign w:val="superscript"/>
          <w:lang w:val="en-ID"/>
        </w:rPr>
        <w:fldChar w:fldCharType="begin" w:fldLock="1"/>
      </w:r>
      <w:r w:rsidR="00485BBC">
        <w:rPr>
          <w:rFonts w:ascii="Book Antiqua" w:hAnsi="Book Antiqua" w:cs="Times New Roman"/>
          <w:sz w:val="24"/>
          <w:szCs w:val="24"/>
          <w:lang w:val="en-ID"/>
        </w:rPr>
        <w:instrText>ADDIN CSL_CITATION {"citationItems":[{"id":"ITEM-1","itemData":{"author":[{"dropping-particle":"","family":"Amin","given":"Samsul Munir","non-dropping-particle":"","parse-names":false,"suffix":""}],"id":"ITEM-1","issued":{"date-parts":[["2013"]]},"number-of-pages":"232","publisher":"Amzah","publisher-place":"Jakarta","title":"Ilmu Dakwah","type":"book"},"uris":["http://www.mendeley.com/documents/?uuid=0b390946-39e7-468e-b321-f46f1600229d"]}],"mendeley":{"formattedCitation":"(Amin 2013)","plainTextFormattedCitation":"(Amin 2013)","previouslyFormattedCitation":"(Amin 2013)"},"properties":{"noteIndex":0},"schema":"https://github.com/citation-style-language/schema/raw/master/csl-citation.json"}</w:instrText>
      </w:r>
      <w:r w:rsidR="00485BBC" w:rsidRPr="00485BBC">
        <w:rPr>
          <w:rFonts w:ascii="Book Antiqua" w:hAnsi="Book Antiqua" w:cs="Times New Roman"/>
          <w:sz w:val="24"/>
          <w:szCs w:val="24"/>
          <w:vertAlign w:val="superscript"/>
          <w:lang w:val="en-ID"/>
        </w:rPr>
        <w:fldChar w:fldCharType="separate"/>
      </w:r>
      <w:r w:rsidR="00485BBC" w:rsidRPr="00485BBC">
        <w:rPr>
          <w:rFonts w:ascii="Book Antiqua" w:hAnsi="Book Antiqua" w:cs="Times New Roman"/>
          <w:noProof/>
          <w:sz w:val="24"/>
          <w:szCs w:val="24"/>
          <w:lang w:val="en-ID"/>
        </w:rPr>
        <w:t>(Amin 2013)</w:t>
      </w:r>
      <w:r w:rsidR="00485BBC" w:rsidRPr="00485BBC">
        <w:rPr>
          <w:rFonts w:ascii="Book Antiqua" w:hAnsi="Book Antiqua" w:cs="Times New Roman"/>
          <w:sz w:val="24"/>
          <w:szCs w:val="24"/>
        </w:rPr>
        <w:fldChar w:fldCharType="end"/>
      </w:r>
      <w:r w:rsidR="00485BBC" w:rsidRPr="00485BBC">
        <w:rPr>
          <w:rFonts w:ascii="Book Antiqua" w:hAnsi="Book Antiqua" w:cs="Times New Roman"/>
          <w:sz w:val="24"/>
          <w:szCs w:val="24"/>
          <w:lang w:val="en-ID"/>
        </w:rPr>
        <w:t xml:space="preserve"> Hal ini senada dengan yang diungkapkan oleh Muh. Haedar, CO-Founder Komunitas Dai Milenial. Beliau mengatakan:</w:t>
      </w:r>
    </w:p>
    <w:p w14:paraId="1B7CCFE2" w14:textId="77777777" w:rsidR="00485BBC" w:rsidRPr="00485BBC" w:rsidRDefault="00485BBC" w:rsidP="00804BE2">
      <w:pPr>
        <w:widowControl w:val="0"/>
        <w:spacing w:after="0" w:line="360" w:lineRule="auto"/>
        <w:ind w:left="284" w:right="28" w:firstLine="567"/>
        <w:jc w:val="both"/>
        <w:rPr>
          <w:rFonts w:ascii="Book Antiqua" w:hAnsi="Book Antiqua" w:cs="Times New Roman"/>
          <w:sz w:val="24"/>
          <w:szCs w:val="24"/>
          <w:lang w:val="en-ID"/>
        </w:rPr>
      </w:pPr>
      <w:r w:rsidRPr="00485BBC">
        <w:rPr>
          <w:rFonts w:ascii="Book Antiqua" w:hAnsi="Book Antiqua" w:cs="Times New Roman"/>
          <w:sz w:val="24"/>
          <w:szCs w:val="24"/>
          <w:lang w:val="en-ID"/>
        </w:rPr>
        <w:t xml:space="preserve">"Di tahap ini, kami membagi tugas kepada anggota komunitas. Ada yang menjadi moderator untuk memandu acara, </w:t>
      </w:r>
      <w:proofErr w:type="gramStart"/>
      <w:r w:rsidRPr="00485BBC">
        <w:rPr>
          <w:rFonts w:ascii="Book Antiqua" w:hAnsi="Book Antiqua" w:cs="Times New Roman"/>
          <w:sz w:val="24"/>
          <w:szCs w:val="24"/>
          <w:lang w:val="en-ID"/>
        </w:rPr>
        <w:t>tim</w:t>
      </w:r>
      <w:proofErr w:type="gramEnd"/>
      <w:r w:rsidRPr="00485BBC">
        <w:rPr>
          <w:rFonts w:ascii="Book Antiqua" w:hAnsi="Book Antiqua" w:cs="Times New Roman"/>
          <w:sz w:val="24"/>
          <w:szCs w:val="24"/>
          <w:lang w:val="en-ID"/>
        </w:rPr>
        <w:t xml:space="preserve"> dokumentasi untuk mengambil tangkapan layar atau merekam kegiatan, dan tim desain yang bertugas mengedit pamflet. Semua tugas ini diambil dari anggota komunitas kami sendiri, sesuai dengan keahlian masing-masing."</w:t>
      </w:r>
    </w:p>
    <w:p w14:paraId="1E3FE267" w14:textId="77777777" w:rsidR="00485BBC" w:rsidRPr="00485BBC" w:rsidRDefault="00485BBC" w:rsidP="00804BE2">
      <w:pPr>
        <w:widowControl w:val="0"/>
        <w:spacing w:after="0" w:line="360" w:lineRule="auto"/>
        <w:ind w:right="28" w:firstLine="567"/>
        <w:jc w:val="both"/>
        <w:rPr>
          <w:rFonts w:ascii="Book Antiqua" w:hAnsi="Book Antiqua" w:cs="Times New Roman"/>
          <w:sz w:val="24"/>
          <w:szCs w:val="24"/>
          <w:lang w:val="en-ID"/>
        </w:rPr>
      </w:pPr>
      <w:r w:rsidRPr="00485BBC">
        <w:rPr>
          <w:rFonts w:ascii="Book Antiqua" w:hAnsi="Book Antiqua" w:cs="Times New Roman"/>
          <w:sz w:val="24"/>
          <w:szCs w:val="24"/>
          <w:lang w:val="en-ID"/>
        </w:rPr>
        <w:t xml:space="preserve">Dari wawancara tersebut mencerminkan bagaimana pengorganisasian dijalankan secara sistematis di komunitas tersebut. Setiap anggota diberdayakan berdasarkan keahlian mereka, yang tidak hanya memastikan keberhasilan pelaksanaan tugas tetapi juga membangun kerja </w:t>
      </w:r>
      <w:proofErr w:type="gramStart"/>
      <w:r w:rsidRPr="00485BBC">
        <w:rPr>
          <w:rFonts w:ascii="Book Antiqua" w:hAnsi="Book Antiqua" w:cs="Times New Roman"/>
          <w:sz w:val="24"/>
          <w:szCs w:val="24"/>
          <w:lang w:val="en-ID"/>
        </w:rPr>
        <w:t>sama</w:t>
      </w:r>
      <w:proofErr w:type="gramEnd"/>
      <w:r w:rsidRPr="00485BBC">
        <w:rPr>
          <w:rFonts w:ascii="Book Antiqua" w:hAnsi="Book Antiqua" w:cs="Times New Roman"/>
          <w:sz w:val="24"/>
          <w:szCs w:val="24"/>
          <w:lang w:val="en-ID"/>
        </w:rPr>
        <w:t xml:space="preserve"> tim yang solid dalam komunitas. Dengan pembagian tugas yang terstruktur, kegiatan dakwah dapat dilaksanakan dengan lebih lancar dan terarah, mencerminkan prinsip-prinsip manajemen yang baik.</w:t>
      </w:r>
    </w:p>
    <w:p w14:paraId="7C25B96E" w14:textId="77777777" w:rsidR="00804BE2" w:rsidRDefault="00485BBC" w:rsidP="00804BE2">
      <w:pPr>
        <w:widowControl w:val="0"/>
        <w:numPr>
          <w:ilvl w:val="0"/>
          <w:numId w:val="19"/>
        </w:numPr>
        <w:spacing w:after="0" w:line="360" w:lineRule="auto"/>
        <w:ind w:right="28"/>
        <w:jc w:val="both"/>
        <w:rPr>
          <w:rFonts w:ascii="Book Antiqua" w:hAnsi="Book Antiqua" w:cs="Times New Roman"/>
          <w:sz w:val="24"/>
          <w:szCs w:val="24"/>
          <w:lang w:val="en-ID"/>
        </w:rPr>
      </w:pPr>
      <w:r w:rsidRPr="00485BBC">
        <w:rPr>
          <w:rFonts w:ascii="Book Antiqua" w:hAnsi="Book Antiqua" w:cs="Times New Roman"/>
          <w:sz w:val="24"/>
          <w:szCs w:val="24"/>
          <w:lang w:val="en-ID"/>
        </w:rPr>
        <w:t>Pelaksanaan (</w:t>
      </w:r>
      <w:r w:rsidRPr="00485BBC">
        <w:rPr>
          <w:rFonts w:ascii="Book Antiqua" w:hAnsi="Book Antiqua" w:cs="Times New Roman"/>
          <w:i/>
          <w:iCs/>
          <w:sz w:val="24"/>
          <w:szCs w:val="24"/>
          <w:lang w:val="en-ID"/>
        </w:rPr>
        <w:t>actuating</w:t>
      </w:r>
      <w:r w:rsidRPr="00485BBC">
        <w:rPr>
          <w:rFonts w:ascii="Book Antiqua" w:hAnsi="Book Antiqua" w:cs="Times New Roman"/>
          <w:sz w:val="24"/>
          <w:szCs w:val="24"/>
          <w:lang w:val="en-ID"/>
        </w:rPr>
        <w:t>)</w:t>
      </w:r>
    </w:p>
    <w:p w14:paraId="2D841EFE" w14:textId="77777777" w:rsidR="00804BE2" w:rsidRDefault="00485BBC" w:rsidP="00804BE2">
      <w:pPr>
        <w:widowControl w:val="0"/>
        <w:spacing w:after="0" w:line="360" w:lineRule="auto"/>
        <w:ind w:left="360" w:right="28"/>
        <w:jc w:val="both"/>
        <w:rPr>
          <w:rFonts w:ascii="Book Antiqua" w:hAnsi="Book Antiqua" w:cs="Times New Roman"/>
          <w:sz w:val="24"/>
          <w:szCs w:val="24"/>
          <w:lang w:val="en-ID"/>
        </w:rPr>
      </w:pPr>
      <w:r w:rsidRPr="00804BE2">
        <w:rPr>
          <w:rFonts w:ascii="Book Antiqua" w:hAnsi="Book Antiqua" w:cs="Times New Roman"/>
          <w:sz w:val="24"/>
          <w:szCs w:val="24"/>
          <w:lang w:val="en-ID"/>
        </w:rPr>
        <w:t xml:space="preserve">Pelaksanaan dapat didefiniskan sebagai keselruhan usaha, cara, teknik, dan metode untuk mendorong para anggota organisasi agar mau dan ikhlas bekerja dengan sebaik mungkin demi tercapaianya tujuan organisasi dengan efisien, </w:t>
      </w:r>
      <w:r w:rsidRPr="00804BE2">
        <w:rPr>
          <w:rFonts w:ascii="Book Antiqua" w:hAnsi="Book Antiqua" w:cs="Times New Roman"/>
          <w:sz w:val="24"/>
          <w:szCs w:val="24"/>
          <w:lang w:val="en-ID"/>
        </w:rPr>
        <w:lastRenderedPageBreak/>
        <w:t>efektif, dan ekonomis.</w:t>
      </w:r>
      <w:r w:rsidRPr="00804BE2">
        <w:rPr>
          <w:rFonts w:ascii="Book Antiqua" w:hAnsi="Book Antiqua" w:cs="Times New Roman"/>
          <w:sz w:val="24"/>
          <w:szCs w:val="24"/>
          <w:vertAlign w:val="superscript"/>
          <w:lang w:val="en-ID"/>
        </w:rPr>
        <w:fldChar w:fldCharType="begin" w:fldLock="1"/>
      </w:r>
      <w:r w:rsidRPr="00804BE2">
        <w:rPr>
          <w:rFonts w:ascii="Book Antiqua" w:hAnsi="Book Antiqua" w:cs="Times New Roman"/>
          <w:sz w:val="24"/>
          <w:szCs w:val="24"/>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approach.","author":[{"dropping-particle":"","family":"Khafidoh","given":"","non-dropping-particle":"","parse-names":false,"suffix":""}],"container-title":"Angewandte Chemie International Edition","id":"ITEM-1","issue":"11","issued":{"date-parts":[["2018"]]},"number-of-pages":"951-962","title":"Penerapan Fungsi Manajemen Pada Aktivitas Dakwah Ikatan Remaja Dan Pemuda Masjid Raya Baiturrahman (Ikamaba) Semarang","type":"thesis","volume":"6"},"uris":["http://www.mendeley.com/documents/?uuid=e875f54c-c45d-4e6c-bebc-ae40d19e258c"]}],"mendeley":{"formattedCitation":"(Khafidoh 2018)","plainTextFormattedCitation":"(Khafidoh 2018)","previouslyFormattedCitation":"(Khafidoh 2018)"},"properties":{"noteIndex":0},"schema":"https://github.com/citation-style-language/schema/raw/master/csl-citation.json"}</w:instrText>
      </w:r>
      <w:r w:rsidRPr="00804BE2">
        <w:rPr>
          <w:rFonts w:ascii="Book Antiqua" w:hAnsi="Book Antiqua" w:cs="Times New Roman"/>
          <w:sz w:val="24"/>
          <w:szCs w:val="24"/>
          <w:vertAlign w:val="superscript"/>
          <w:lang w:val="en-ID"/>
        </w:rPr>
        <w:fldChar w:fldCharType="separate"/>
      </w:r>
      <w:r w:rsidRPr="00804BE2">
        <w:rPr>
          <w:rFonts w:ascii="Book Antiqua" w:hAnsi="Book Antiqua" w:cs="Times New Roman"/>
          <w:noProof/>
          <w:sz w:val="24"/>
          <w:szCs w:val="24"/>
          <w:lang w:val="en-ID"/>
        </w:rPr>
        <w:t>(Khafidoh 2018)</w:t>
      </w:r>
      <w:r w:rsidRPr="00804BE2">
        <w:rPr>
          <w:rFonts w:ascii="Book Antiqua" w:hAnsi="Book Antiqua" w:cs="Times New Roman"/>
          <w:sz w:val="24"/>
          <w:szCs w:val="24"/>
        </w:rPr>
        <w:fldChar w:fldCharType="end"/>
      </w:r>
      <w:r w:rsidRPr="00804BE2">
        <w:rPr>
          <w:rFonts w:ascii="Book Antiqua" w:hAnsi="Book Antiqua" w:cs="Times New Roman"/>
          <w:sz w:val="24"/>
          <w:szCs w:val="24"/>
          <w:lang w:val="en-ID"/>
        </w:rPr>
        <w:t xml:space="preserve"> Dalam konteks dakwah, pelaksanaan merujuk pada proses kegiatan dakwah yang sistematis dan terstruktur untuk mencapai tujuan penyampaian nilai-nilai Islam kepada masyarakat. Hal ini sejalan dengan </w:t>
      </w:r>
      <w:proofErr w:type="gramStart"/>
      <w:r w:rsidRPr="00804BE2">
        <w:rPr>
          <w:rFonts w:ascii="Book Antiqua" w:hAnsi="Book Antiqua" w:cs="Times New Roman"/>
          <w:sz w:val="24"/>
          <w:szCs w:val="24"/>
          <w:lang w:val="en-ID"/>
        </w:rPr>
        <w:t>apa</w:t>
      </w:r>
      <w:proofErr w:type="gramEnd"/>
      <w:r w:rsidRPr="00804BE2">
        <w:rPr>
          <w:rFonts w:ascii="Book Antiqua" w:hAnsi="Book Antiqua" w:cs="Times New Roman"/>
          <w:sz w:val="24"/>
          <w:szCs w:val="24"/>
          <w:lang w:val="en-ID"/>
        </w:rPr>
        <w:t xml:space="preserve"> yang disampaikan oleh Muh. Haedar, CO-Founder Komunitas Dai Milenial, yang menjelaskan proses pelaksanaan dakwah di komunitasnya. </w:t>
      </w:r>
      <w:proofErr w:type="gramStart"/>
      <w:r w:rsidRPr="00804BE2">
        <w:rPr>
          <w:rFonts w:ascii="Book Antiqua" w:hAnsi="Book Antiqua" w:cs="Times New Roman"/>
          <w:sz w:val="24"/>
          <w:szCs w:val="24"/>
          <w:lang w:val="en-ID"/>
        </w:rPr>
        <w:t>Ia</w:t>
      </w:r>
      <w:proofErr w:type="gramEnd"/>
      <w:r w:rsidRPr="00804BE2">
        <w:rPr>
          <w:rFonts w:ascii="Book Antiqua" w:hAnsi="Book Antiqua" w:cs="Times New Roman"/>
          <w:sz w:val="24"/>
          <w:szCs w:val="24"/>
          <w:lang w:val="en-ID"/>
        </w:rPr>
        <w:t xml:space="preserve"> mengatakan:</w:t>
      </w:r>
    </w:p>
    <w:p w14:paraId="55A06331" w14:textId="2B3BBB10" w:rsidR="00485BBC" w:rsidRPr="00485BBC" w:rsidRDefault="00485BBC" w:rsidP="00804BE2">
      <w:pPr>
        <w:widowControl w:val="0"/>
        <w:spacing w:after="0" w:line="360" w:lineRule="auto"/>
        <w:ind w:left="360" w:right="28"/>
        <w:jc w:val="both"/>
        <w:rPr>
          <w:rFonts w:ascii="Book Antiqua" w:hAnsi="Book Antiqua" w:cs="Times New Roman"/>
          <w:sz w:val="24"/>
          <w:szCs w:val="24"/>
          <w:lang w:val="en-ID"/>
        </w:rPr>
      </w:pPr>
      <w:r w:rsidRPr="00804BE2">
        <w:rPr>
          <w:rFonts w:ascii="Book Antiqua" w:hAnsi="Book Antiqua" w:cs="Times New Roman"/>
          <w:i/>
          <w:iCs/>
          <w:sz w:val="24"/>
          <w:szCs w:val="24"/>
          <w:lang w:val="en-ID"/>
        </w:rPr>
        <w:t xml:space="preserve">“Pelaksanaan dilakukan melalui Zoom. Pemateri memaparkan materinya dengan menggunakan PowerPoint sebagai media visual, supaya lebih menarik. Setelah sesi penyampaian materi, kami membuka forum diskusi ringan dengan sesi </w:t>
      </w:r>
      <w:proofErr w:type="gramStart"/>
      <w:r w:rsidRPr="00804BE2">
        <w:rPr>
          <w:rFonts w:ascii="Book Antiqua" w:hAnsi="Book Antiqua" w:cs="Times New Roman"/>
          <w:i/>
          <w:iCs/>
          <w:sz w:val="24"/>
          <w:szCs w:val="24"/>
          <w:lang w:val="en-ID"/>
        </w:rPr>
        <w:t>tanya</w:t>
      </w:r>
      <w:proofErr w:type="gramEnd"/>
      <w:r w:rsidRPr="00804BE2">
        <w:rPr>
          <w:rFonts w:ascii="Book Antiqua" w:hAnsi="Book Antiqua" w:cs="Times New Roman"/>
          <w:i/>
          <w:iCs/>
          <w:sz w:val="24"/>
          <w:szCs w:val="24"/>
          <w:lang w:val="en-ID"/>
        </w:rPr>
        <w:t xml:space="preserve"> jawab. Biasanya, peserta sangat antusias bertanya sehingga diskusi berlangsung cukup interaktif.</w:t>
      </w:r>
      <w:r w:rsidRPr="00485BBC">
        <w:rPr>
          <w:rFonts w:ascii="Book Antiqua" w:hAnsi="Book Antiqua" w:cs="Times New Roman"/>
          <w:sz w:val="24"/>
          <w:szCs w:val="24"/>
          <w:lang w:val="en-ID"/>
        </w:rPr>
        <w:t>”</w:t>
      </w:r>
    </w:p>
    <w:p w14:paraId="0FD725F3" w14:textId="77777777" w:rsidR="00804BE2" w:rsidRDefault="00485BBC" w:rsidP="00804BE2">
      <w:pPr>
        <w:widowControl w:val="0"/>
        <w:spacing w:after="0" w:line="360" w:lineRule="auto"/>
        <w:ind w:left="360" w:right="28"/>
        <w:jc w:val="both"/>
        <w:rPr>
          <w:rFonts w:ascii="Book Antiqua" w:hAnsi="Book Antiqua" w:cs="Times New Roman"/>
          <w:sz w:val="24"/>
          <w:szCs w:val="24"/>
          <w:lang w:val="en-ID"/>
        </w:rPr>
      </w:pPr>
      <w:r w:rsidRPr="00485BBC">
        <w:rPr>
          <w:rFonts w:ascii="Book Antiqua" w:hAnsi="Book Antiqua" w:cs="Times New Roman"/>
          <w:sz w:val="24"/>
          <w:szCs w:val="24"/>
          <w:lang w:val="en-ID"/>
        </w:rPr>
        <w:t>Proses pelaksanaan ini menunjukkan pendekatan yang efektif dan efisien dalam memanfaatkan teknologi untuk mendukung penyebaran dakwah. Pemanfaatan media visual seperti PowerPoint memberikan daya tarik tambahan, sedangkan sesi diskusi interaktif menciptakan suasana dialogis yang mendorong partisipasi aktif dari peserta. Dengan metode ini, komunitas berhasil menciptakan lingkungan dakwah yang inklusif dan adaptif terhadap kebutuhan audiens, khususnya generasi muda.</w:t>
      </w:r>
    </w:p>
    <w:p w14:paraId="7255A6C8" w14:textId="52BBF5F2" w:rsidR="00485BBC" w:rsidRPr="00485BBC" w:rsidRDefault="00485BBC" w:rsidP="00804BE2">
      <w:pPr>
        <w:widowControl w:val="0"/>
        <w:spacing w:after="0" w:line="360" w:lineRule="auto"/>
        <w:ind w:left="360" w:right="28"/>
        <w:jc w:val="both"/>
        <w:rPr>
          <w:rFonts w:ascii="Book Antiqua" w:hAnsi="Book Antiqua" w:cs="Times New Roman"/>
          <w:sz w:val="24"/>
          <w:szCs w:val="24"/>
          <w:lang w:val="en-ID"/>
        </w:rPr>
      </w:pPr>
      <w:r w:rsidRPr="00485BBC">
        <w:rPr>
          <w:rFonts w:ascii="Book Antiqua" w:hAnsi="Book Antiqua" w:cs="Times New Roman"/>
          <w:sz w:val="24"/>
          <w:szCs w:val="24"/>
          <w:lang w:val="en-ID"/>
        </w:rPr>
        <w:t>Pendekatan sistematis ini mencerminkan upaya komunitas untuk tidak hanya menyampaikan pesan Islam, tetapi juga memastikan bahwa pesan tersebut diterima dan dipahami dengan baik oleh audiens mereka.</w:t>
      </w:r>
    </w:p>
    <w:p w14:paraId="7139D966" w14:textId="77777777" w:rsidR="00804BE2" w:rsidRDefault="00485BBC" w:rsidP="00804BE2">
      <w:pPr>
        <w:widowControl w:val="0"/>
        <w:numPr>
          <w:ilvl w:val="0"/>
          <w:numId w:val="19"/>
        </w:numPr>
        <w:spacing w:after="0" w:line="360" w:lineRule="auto"/>
        <w:ind w:right="28"/>
        <w:jc w:val="both"/>
        <w:rPr>
          <w:rFonts w:ascii="Book Antiqua" w:hAnsi="Book Antiqua" w:cs="Times New Roman"/>
          <w:sz w:val="24"/>
          <w:szCs w:val="24"/>
          <w:lang w:val="en-ID"/>
        </w:rPr>
      </w:pPr>
      <w:r w:rsidRPr="00485BBC">
        <w:rPr>
          <w:rFonts w:ascii="Book Antiqua" w:hAnsi="Book Antiqua" w:cs="Times New Roman"/>
          <w:sz w:val="24"/>
          <w:szCs w:val="24"/>
          <w:lang w:val="en-ID"/>
        </w:rPr>
        <w:t>Pengawasan (</w:t>
      </w:r>
      <w:r w:rsidRPr="00485BBC">
        <w:rPr>
          <w:rFonts w:ascii="Book Antiqua" w:hAnsi="Book Antiqua" w:cs="Times New Roman"/>
          <w:i/>
          <w:iCs/>
          <w:sz w:val="24"/>
          <w:szCs w:val="24"/>
          <w:lang w:val="en-ID"/>
        </w:rPr>
        <w:t>controlling</w:t>
      </w:r>
      <w:r w:rsidRPr="00485BBC">
        <w:rPr>
          <w:rFonts w:ascii="Book Antiqua" w:hAnsi="Book Antiqua" w:cs="Times New Roman"/>
          <w:sz w:val="24"/>
          <w:szCs w:val="24"/>
          <w:lang w:val="en-ID"/>
        </w:rPr>
        <w:t>)</w:t>
      </w:r>
    </w:p>
    <w:p w14:paraId="375C1B00" w14:textId="77777777" w:rsidR="00804BE2" w:rsidRDefault="00485BBC" w:rsidP="00804BE2">
      <w:pPr>
        <w:widowControl w:val="0"/>
        <w:spacing w:after="0" w:line="360" w:lineRule="auto"/>
        <w:ind w:left="360" w:right="28"/>
        <w:jc w:val="both"/>
        <w:rPr>
          <w:rFonts w:ascii="Book Antiqua" w:hAnsi="Book Antiqua" w:cs="Times New Roman"/>
          <w:sz w:val="24"/>
          <w:szCs w:val="24"/>
          <w:lang w:val="en-ID"/>
        </w:rPr>
      </w:pPr>
      <w:r w:rsidRPr="00804BE2">
        <w:rPr>
          <w:rFonts w:ascii="Book Antiqua" w:hAnsi="Book Antiqua" w:cs="Times New Roman"/>
          <w:sz w:val="24"/>
          <w:szCs w:val="24"/>
          <w:lang w:val="en-ID"/>
        </w:rPr>
        <w:t xml:space="preserve">Pengawasan atau </w:t>
      </w:r>
      <w:r w:rsidRPr="00804BE2">
        <w:rPr>
          <w:rFonts w:ascii="Book Antiqua" w:hAnsi="Book Antiqua" w:cs="Times New Roman"/>
          <w:i/>
          <w:iCs/>
          <w:sz w:val="24"/>
          <w:szCs w:val="24"/>
          <w:lang w:val="en-ID"/>
        </w:rPr>
        <w:t>controlling</w:t>
      </w:r>
      <w:r w:rsidRPr="00804BE2">
        <w:rPr>
          <w:rFonts w:ascii="Book Antiqua" w:hAnsi="Book Antiqua" w:cs="Times New Roman"/>
          <w:sz w:val="24"/>
          <w:szCs w:val="24"/>
          <w:lang w:val="en-ID"/>
        </w:rPr>
        <w:t xml:space="preserve"> harus dilakukan agar pekerjaan dapat berjalan sesuai dengan visi, misi, dan peraturan perusahaan. dilakukan setelah proses kerja dilakukan.</w:t>
      </w:r>
      <w:r w:rsidRPr="00804BE2">
        <w:rPr>
          <w:rFonts w:ascii="Book Antiqua" w:hAnsi="Book Antiqua" w:cs="Times New Roman"/>
          <w:sz w:val="24"/>
          <w:szCs w:val="24"/>
          <w:vertAlign w:val="superscript"/>
          <w:lang w:val="en-ID"/>
        </w:rPr>
        <w:fldChar w:fldCharType="begin" w:fldLock="1"/>
      </w:r>
      <w:r w:rsidRPr="00804BE2">
        <w:rPr>
          <w:rFonts w:ascii="Book Antiqua" w:hAnsi="Book Antiqua" w:cs="Times New Roman"/>
          <w:sz w:val="24"/>
          <w:szCs w:val="24"/>
          <w:lang w:val="en-ID"/>
        </w:rPr>
        <w:instrText>ADDIN CSL_CITATION {"citationItems":[{"id":"ITEM-1","itemData":{"author":[{"dropping-particle":"","family":"Widi","given":"mulyadi; Winarso","non-dropping-particle":"","parse-names":false,"suffix":""}],"id":"ITEM-1","issued":{"date-parts":[["2020"]]},"number-of-pages":"6","publisher":"Pena Persada","publisher-place":"Purwokerto","title":"Pengantar Manajemen","type":"book"},"uris":["http://www.mendeley.com/documents/?uuid=1678af9f-1582-4c8d-90ca-9d3fbafcd8ea"]}],"mendeley":{"formattedCitation":"(Widi 2020)","plainTextFormattedCitation":"(Widi 2020)","previouslyFormattedCitation":"(Widi 2020)"},"properties":{"noteIndex":0},"schema":"https://github.com/citation-style-language/schema/raw/master/csl-citation.json"}</w:instrText>
      </w:r>
      <w:r w:rsidRPr="00804BE2">
        <w:rPr>
          <w:rFonts w:ascii="Book Antiqua" w:hAnsi="Book Antiqua" w:cs="Times New Roman"/>
          <w:sz w:val="24"/>
          <w:szCs w:val="24"/>
          <w:vertAlign w:val="superscript"/>
          <w:lang w:val="en-ID"/>
        </w:rPr>
        <w:fldChar w:fldCharType="separate"/>
      </w:r>
      <w:r w:rsidRPr="00804BE2">
        <w:rPr>
          <w:rFonts w:ascii="Book Antiqua" w:hAnsi="Book Antiqua" w:cs="Times New Roman"/>
          <w:noProof/>
          <w:sz w:val="24"/>
          <w:szCs w:val="24"/>
          <w:lang w:val="en-ID"/>
        </w:rPr>
        <w:t>(Widi 2020)</w:t>
      </w:r>
      <w:r w:rsidRPr="00804BE2">
        <w:rPr>
          <w:rFonts w:ascii="Book Antiqua" w:hAnsi="Book Antiqua" w:cs="Times New Roman"/>
          <w:sz w:val="24"/>
          <w:szCs w:val="24"/>
        </w:rPr>
        <w:fldChar w:fldCharType="end"/>
      </w:r>
      <w:r w:rsidRPr="00804BE2">
        <w:rPr>
          <w:rFonts w:ascii="Book Antiqua" w:hAnsi="Book Antiqua" w:cs="Times New Roman"/>
          <w:sz w:val="24"/>
          <w:szCs w:val="24"/>
          <w:lang w:val="en-ID"/>
        </w:rPr>
        <w:t xml:space="preserve"> Dalam konteks dakwah, pengawasan lebih spesifik menjadi proses pengumpulan data dan analisis informasi mengenai efektivitas dan dampak dari tahap atau keseluruhan program dakwah.</w:t>
      </w:r>
      <w:r w:rsidRPr="00804BE2">
        <w:rPr>
          <w:rFonts w:ascii="Book Antiqua" w:hAnsi="Book Antiqua" w:cs="Times New Roman"/>
          <w:sz w:val="24"/>
          <w:szCs w:val="24"/>
          <w:vertAlign w:val="superscript"/>
          <w:lang w:val="en-ID"/>
        </w:rPr>
        <w:fldChar w:fldCharType="begin" w:fldLock="1"/>
      </w:r>
      <w:r w:rsidRPr="00804BE2">
        <w:rPr>
          <w:rFonts w:ascii="Book Antiqua" w:hAnsi="Book Antiqua" w:cs="Times New Roman"/>
          <w:sz w:val="24"/>
          <w:szCs w:val="24"/>
          <w:lang w:val="en-ID"/>
        </w:rPr>
        <w:instrText>ADDIN CSL_CITATION {"citationItems":[{"id":"ITEM-1","itemData":{"author":[{"dropping-particle":"","family":"Shaleh","given":"A. Rasyad","non-dropping-particle":"","parse-names":false,"suffix":""}],"id":"ITEM-1","issued":{"date-parts":[["1993"]]},"publisher":"Bulan Bintang","publisher-place":"Jakarta","title":"Manajemen Dakwah Islam","type":"book"},"uris":["http://www.mendeley.com/documents/?uuid=fd5a7f92-a214-42b8-9d85-b07a47da4cca"]}],"mendeley":{"formattedCitation":"(Shaleh 1993)","plainTextFormattedCitation":"(Shaleh 1993)","previouslyFormattedCitation":"(Shaleh 1993)"},"properties":{"noteIndex":0},"schema":"https://github.com/citation-style-language/schema/raw/master/csl-citation.json"}</w:instrText>
      </w:r>
      <w:r w:rsidRPr="00804BE2">
        <w:rPr>
          <w:rFonts w:ascii="Book Antiqua" w:hAnsi="Book Antiqua" w:cs="Times New Roman"/>
          <w:sz w:val="24"/>
          <w:szCs w:val="24"/>
          <w:vertAlign w:val="superscript"/>
          <w:lang w:val="en-ID"/>
        </w:rPr>
        <w:fldChar w:fldCharType="separate"/>
      </w:r>
      <w:r w:rsidRPr="00804BE2">
        <w:rPr>
          <w:rFonts w:ascii="Book Antiqua" w:hAnsi="Book Antiqua" w:cs="Times New Roman"/>
          <w:noProof/>
          <w:sz w:val="24"/>
          <w:szCs w:val="24"/>
          <w:lang w:val="en-ID"/>
        </w:rPr>
        <w:t>(Shaleh 1993)</w:t>
      </w:r>
      <w:r w:rsidRPr="00804BE2">
        <w:rPr>
          <w:rFonts w:ascii="Book Antiqua" w:hAnsi="Book Antiqua" w:cs="Times New Roman"/>
          <w:sz w:val="24"/>
          <w:szCs w:val="24"/>
        </w:rPr>
        <w:fldChar w:fldCharType="end"/>
      </w:r>
      <w:r w:rsidRPr="00804BE2">
        <w:rPr>
          <w:rFonts w:ascii="Book Antiqua" w:hAnsi="Book Antiqua" w:cs="Times New Roman"/>
          <w:sz w:val="24"/>
          <w:szCs w:val="24"/>
          <w:lang w:val="en-ID"/>
        </w:rPr>
        <w:t xml:space="preserve"> Hal ini senada dengan pernyataan Muh. Haedar, CO-Founder Komunitas Dai Milenial yang mengatakan:</w:t>
      </w:r>
    </w:p>
    <w:p w14:paraId="5353800B" w14:textId="281B38BB" w:rsidR="00485BBC" w:rsidRDefault="00485BBC" w:rsidP="00804BE2">
      <w:pPr>
        <w:widowControl w:val="0"/>
        <w:spacing w:after="0" w:line="360" w:lineRule="auto"/>
        <w:ind w:left="360" w:right="28"/>
        <w:jc w:val="both"/>
        <w:rPr>
          <w:rFonts w:ascii="Book Antiqua" w:hAnsi="Book Antiqua" w:cs="Times New Roman"/>
          <w:sz w:val="24"/>
          <w:szCs w:val="24"/>
          <w:lang w:val="en-ID"/>
        </w:rPr>
      </w:pPr>
      <w:r w:rsidRPr="00804BE2">
        <w:rPr>
          <w:rFonts w:ascii="Book Antiqua" w:hAnsi="Book Antiqua" w:cs="Times New Roman"/>
          <w:i/>
          <w:iCs/>
          <w:sz w:val="24"/>
          <w:szCs w:val="24"/>
          <w:lang w:val="en-ID"/>
        </w:rPr>
        <w:t xml:space="preserve">"Setelah kegiatan selesai, kami melakukan evaluasi internal. Tim kami berdiskusi untuk mengidentifikasi kendala atau kekurangan selama pelaksanaan. Misalnya, ada </w:t>
      </w:r>
      <w:r w:rsidRPr="00804BE2">
        <w:rPr>
          <w:rFonts w:ascii="Book Antiqua" w:hAnsi="Book Antiqua" w:cs="Times New Roman"/>
          <w:i/>
          <w:iCs/>
          <w:sz w:val="24"/>
          <w:szCs w:val="24"/>
          <w:lang w:val="en-ID"/>
        </w:rPr>
        <w:lastRenderedPageBreak/>
        <w:t>gangguan teknis, waktu yang kurang cukup, atau kurangnya interaksi dari peserta. Kami juga mencatat hal-hal positif yang perlu dipertahankan untuk kegiatan selanjutnya.</w:t>
      </w:r>
      <w:r w:rsidRPr="00485BBC">
        <w:rPr>
          <w:rFonts w:ascii="Book Antiqua" w:hAnsi="Book Antiqua" w:cs="Times New Roman"/>
          <w:sz w:val="24"/>
          <w:szCs w:val="24"/>
          <w:lang w:val="en-ID"/>
        </w:rPr>
        <w:t>"</w:t>
      </w:r>
    </w:p>
    <w:p w14:paraId="7AD474DF" w14:textId="77777777" w:rsidR="00804BE2" w:rsidRDefault="00485BBC" w:rsidP="00804BE2">
      <w:pPr>
        <w:widowControl w:val="0"/>
        <w:spacing w:after="0" w:line="360" w:lineRule="auto"/>
        <w:ind w:right="28" w:firstLine="567"/>
        <w:jc w:val="both"/>
        <w:rPr>
          <w:rFonts w:ascii="Book Antiqua" w:hAnsi="Book Antiqua" w:cs="Times New Roman"/>
          <w:sz w:val="24"/>
          <w:szCs w:val="24"/>
          <w:lang w:val="en-ID"/>
        </w:rPr>
      </w:pPr>
      <w:r w:rsidRPr="00485BBC">
        <w:rPr>
          <w:rFonts w:ascii="Book Antiqua" w:hAnsi="Book Antiqua" w:cs="Times New Roman"/>
          <w:sz w:val="24"/>
          <w:szCs w:val="24"/>
          <w:lang w:val="en-ID"/>
        </w:rPr>
        <w:t xml:space="preserve">Dari wawancara tersebut menggambarkan bahwa komunitas ini telah menerapkan pengawasan dakwah sebagai bagian integral dari proses manajemen mereka. Evaluasi dilakukan dengan melibatkan </w:t>
      </w:r>
      <w:proofErr w:type="gramStart"/>
      <w:r w:rsidRPr="00485BBC">
        <w:rPr>
          <w:rFonts w:ascii="Book Antiqua" w:hAnsi="Book Antiqua" w:cs="Times New Roman"/>
          <w:sz w:val="24"/>
          <w:szCs w:val="24"/>
          <w:lang w:val="en-ID"/>
        </w:rPr>
        <w:t>tim</w:t>
      </w:r>
      <w:proofErr w:type="gramEnd"/>
      <w:r w:rsidRPr="00485BBC">
        <w:rPr>
          <w:rFonts w:ascii="Book Antiqua" w:hAnsi="Book Antiqua" w:cs="Times New Roman"/>
          <w:sz w:val="24"/>
          <w:szCs w:val="24"/>
          <w:lang w:val="en-ID"/>
        </w:rPr>
        <w:t xml:space="preserve"> untuk mengidentifikasi masalah, seperti gangguan teknis atau kendala interaksi, serta mencatat keberhasilan yang dapat ditingkatkan. Pengawasan seperti ini tidak hanya membantu memperbaiki kekurangan, tetapi juga menjadi dasar pengambilan keputusan strategis untuk program dakwah berikutnya.</w:t>
      </w:r>
    </w:p>
    <w:p w14:paraId="32ECB119" w14:textId="77777777" w:rsidR="00804BE2" w:rsidRDefault="00485BBC" w:rsidP="00804BE2">
      <w:pPr>
        <w:widowControl w:val="0"/>
        <w:spacing w:after="0" w:line="360" w:lineRule="auto"/>
        <w:ind w:right="28" w:firstLine="567"/>
        <w:jc w:val="both"/>
        <w:rPr>
          <w:rFonts w:ascii="Book Antiqua" w:hAnsi="Book Antiqua" w:cs="Times New Roman"/>
          <w:sz w:val="24"/>
          <w:szCs w:val="24"/>
          <w:lang w:val="en-ID"/>
        </w:rPr>
      </w:pPr>
      <w:r w:rsidRPr="00485BBC">
        <w:rPr>
          <w:rFonts w:ascii="Book Antiqua" w:hAnsi="Book Antiqua" w:cs="Times New Roman"/>
          <w:sz w:val="24"/>
          <w:szCs w:val="24"/>
          <w:lang w:val="en-ID"/>
        </w:rPr>
        <w:t>Dengan menerapkan pengawasan yang sistematis, komunitas ini mampu menjaga konsistensi kegiatan dakwah agar tetap relevan dan berdampak positif bagi audiens. Hal ini menunjukkan bahwa manajemen dakwah mereka telah berjalan selaras dengan prinsip-prinsip profesionalisme dalam pengelolaan organisasi.</w:t>
      </w:r>
    </w:p>
    <w:p w14:paraId="7936D3FC" w14:textId="77777777" w:rsidR="00804BE2" w:rsidRDefault="00AF715B" w:rsidP="00804BE2">
      <w:pPr>
        <w:widowControl w:val="0"/>
        <w:spacing w:after="0" w:line="360" w:lineRule="auto"/>
        <w:ind w:right="28" w:firstLine="567"/>
        <w:jc w:val="both"/>
        <w:rPr>
          <w:rFonts w:ascii="Book Antiqua" w:hAnsi="Book Antiqua" w:cs="Times New Roman"/>
          <w:sz w:val="24"/>
          <w:szCs w:val="24"/>
          <w:lang w:val="en-ID"/>
        </w:rPr>
      </w:pPr>
      <w:r w:rsidRPr="00AF715B">
        <w:rPr>
          <w:rFonts w:ascii="Book Antiqua" w:hAnsi="Book Antiqua" w:cs="Times New Roman"/>
          <w:sz w:val="24"/>
          <w:szCs w:val="24"/>
          <w:lang w:val="en-ID"/>
        </w:rPr>
        <w:t xml:space="preserve">Keefektifan metode dakwah </w:t>
      </w:r>
      <w:r>
        <w:rPr>
          <w:rFonts w:ascii="Book Antiqua" w:hAnsi="Book Antiqua" w:cs="Times New Roman"/>
          <w:sz w:val="24"/>
          <w:szCs w:val="24"/>
          <w:lang w:val="en-ID"/>
        </w:rPr>
        <w:t>di media sosial</w:t>
      </w:r>
      <w:r w:rsidRPr="00AF715B">
        <w:rPr>
          <w:rFonts w:ascii="Book Antiqua" w:hAnsi="Book Antiqua" w:cs="Times New Roman"/>
          <w:sz w:val="24"/>
          <w:szCs w:val="24"/>
          <w:lang w:val="en-ID"/>
        </w:rPr>
        <w:t xml:space="preserve">, sebagaimana diungkapkan oleh Muh. Haedar, mencerminkan adanya perubahan paradigma dalam pelaksanaan manajemen dakwah saat ini. Pernyataan beliau dengan jelas menekankan kelebihan dakwah </w:t>
      </w:r>
      <w:r>
        <w:rPr>
          <w:rFonts w:ascii="Book Antiqua" w:hAnsi="Book Antiqua" w:cs="Times New Roman"/>
          <w:sz w:val="24"/>
          <w:szCs w:val="24"/>
          <w:lang w:val="en-ID"/>
        </w:rPr>
        <w:t>di media sosial</w:t>
      </w:r>
      <w:r w:rsidRPr="00AF715B">
        <w:rPr>
          <w:rFonts w:ascii="Book Antiqua" w:hAnsi="Book Antiqua" w:cs="Times New Roman"/>
          <w:sz w:val="24"/>
          <w:szCs w:val="24"/>
          <w:lang w:val="en-ID"/>
        </w:rPr>
        <w:t xml:space="preserve"> dalam meraih audiens yang lebih luas dan beraneka ragam. Manajemen dakwah yang efisien tidak hanya berorientasi pada penyampaian informasi, tetapi juga pada </w:t>
      </w:r>
      <w:proofErr w:type="gramStart"/>
      <w:r w:rsidRPr="00AF715B">
        <w:rPr>
          <w:rFonts w:ascii="Book Antiqua" w:hAnsi="Book Antiqua" w:cs="Times New Roman"/>
          <w:sz w:val="24"/>
          <w:szCs w:val="24"/>
          <w:lang w:val="en-ID"/>
        </w:rPr>
        <w:t>cara</w:t>
      </w:r>
      <w:proofErr w:type="gramEnd"/>
      <w:r w:rsidRPr="00AF715B">
        <w:rPr>
          <w:rFonts w:ascii="Book Antiqua" w:hAnsi="Book Antiqua" w:cs="Times New Roman"/>
          <w:sz w:val="24"/>
          <w:szCs w:val="24"/>
          <w:lang w:val="en-ID"/>
        </w:rPr>
        <w:t xml:space="preserve"> bagaimana informasi tersebut dapat diterima dan diakses oleh khalayak sasaran dengan cara yang paling efektif dan inklusif.</w:t>
      </w:r>
    </w:p>
    <w:p w14:paraId="4DB14A6B" w14:textId="77777777" w:rsidR="00804BE2" w:rsidRDefault="00AF715B" w:rsidP="00804BE2">
      <w:pPr>
        <w:widowControl w:val="0"/>
        <w:spacing w:after="0" w:line="360" w:lineRule="auto"/>
        <w:ind w:right="28" w:firstLine="567"/>
        <w:jc w:val="both"/>
        <w:rPr>
          <w:rFonts w:ascii="Book Antiqua" w:hAnsi="Book Antiqua" w:cs="Times New Roman"/>
          <w:sz w:val="24"/>
          <w:szCs w:val="24"/>
          <w:lang w:val="en-ID"/>
        </w:rPr>
      </w:pPr>
      <w:r w:rsidRPr="00AF715B">
        <w:rPr>
          <w:rFonts w:ascii="Book Antiqua" w:hAnsi="Book Antiqua" w:cs="Times New Roman"/>
          <w:sz w:val="24"/>
          <w:szCs w:val="24"/>
          <w:lang w:val="en-ID"/>
        </w:rPr>
        <w:t xml:space="preserve">Pandangan Haedar menekankan bahwa karakteristik audiens, khususnya generasi milenial serta individu dari berbagai daerah, menjadi elemen krusial dalam pemilihan metode dakwah. Dakwah online </w:t>
      </w:r>
      <w:r>
        <w:rPr>
          <w:rFonts w:ascii="Book Antiqua" w:hAnsi="Book Antiqua" w:cs="Times New Roman"/>
          <w:sz w:val="24"/>
          <w:szCs w:val="24"/>
          <w:lang w:val="en-ID"/>
        </w:rPr>
        <w:t xml:space="preserve">dimedia sosial </w:t>
      </w:r>
      <w:r w:rsidRPr="00AF715B">
        <w:rPr>
          <w:rFonts w:ascii="Book Antiqua" w:hAnsi="Book Antiqua" w:cs="Times New Roman"/>
          <w:sz w:val="24"/>
          <w:szCs w:val="24"/>
          <w:lang w:val="en-ID"/>
        </w:rPr>
        <w:t>menghapus batasan tempat dan waktu, memberi kesempatan bagi individu yang mungkin terbatas oleh jarak dan biaya transportasi jika menggunakan metode tatap muka (offline). Aspek ini berhubungan langsung dengan prinsip efisiensi dalam pengelolaan dakwah, di mana sumber daya yang ada (dalam hal ini, jangkauan dan potensi partisipasi) dapat dioptimalkan melalui pemanfaatan teknologi.</w:t>
      </w:r>
    </w:p>
    <w:p w14:paraId="3F2F5C12" w14:textId="35D87FF2" w:rsidR="00AF715B" w:rsidRDefault="00133F5F" w:rsidP="00804BE2">
      <w:pPr>
        <w:widowControl w:val="0"/>
        <w:spacing w:after="0" w:line="360" w:lineRule="auto"/>
        <w:ind w:right="28" w:firstLine="567"/>
        <w:jc w:val="both"/>
        <w:rPr>
          <w:rFonts w:ascii="Book Antiqua" w:hAnsi="Book Antiqua" w:cs="Times New Roman"/>
          <w:sz w:val="24"/>
          <w:szCs w:val="24"/>
          <w:lang w:val="en-ID"/>
        </w:rPr>
      </w:pPr>
      <w:r w:rsidRPr="00133F5F">
        <w:rPr>
          <w:rFonts w:ascii="Book Antiqua" w:hAnsi="Book Antiqua" w:cs="Times New Roman"/>
          <w:sz w:val="24"/>
          <w:szCs w:val="24"/>
          <w:lang w:val="en-ID"/>
        </w:rPr>
        <w:lastRenderedPageBreak/>
        <w:t>Dalam konteks manajemen dakwah, membangun kesadaran dan menarik partisipasi awal merupakan tantangan tersendiri. Dakwah daring menawarkan solusi dengan potensi viralitas dan kemudahan berbagi informasi yang lebih tinggi dibandingkan metode konvensional. Hal ini mendukung strategi perluasan jangkauan (outreach) dalam manajemen dakwah, di mana komunitas baru perlu membangun eksistensi dan menarik anggota dari berbagai latar belakang.</w:t>
      </w:r>
    </w:p>
    <w:p w14:paraId="04704CFD" w14:textId="0E021858" w:rsidR="00133F5F" w:rsidRDefault="00133F5F" w:rsidP="00804BE2">
      <w:pPr>
        <w:widowControl w:val="0"/>
        <w:spacing w:after="0" w:line="360" w:lineRule="auto"/>
        <w:ind w:right="28" w:firstLine="567"/>
        <w:jc w:val="both"/>
        <w:rPr>
          <w:rFonts w:ascii="Book Antiqua" w:hAnsi="Book Antiqua" w:cs="Times New Roman"/>
          <w:sz w:val="24"/>
          <w:szCs w:val="24"/>
          <w:lang w:val="en-ID"/>
        </w:rPr>
      </w:pPr>
      <w:r>
        <w:rPr>
          <w:rFonts w:ascii="Book Antiqua" w:hAnsi="Book Antiqua" w:cs="Times New Roman"/>
          <w:sz w:val="24"/>
          <w:szCs w:val="24"/>
          <w:lang w:val="en-ID"/>
        </w:rPr>
        <w:t>E</w:t>
      </w:r>
      <w:r w:rsidRPr="00133F5F">
        <w:rPr>
          <w:rFonts w:ascii="Book Antiqua" w:hAnsi="Book Antiqua" w:cs="Times New Roman"/>
          <w:sz w:val="24"/>
          <w:szCs w:val="24"/>
          <w:lang w:val="en-ID"/>
        </w:rPr>
        <w:t xml:space="preserve">fektivitas </w:t>
      </w:r>
      <w:r>
        <w:rPr>
          <w:rFonts w:ascii="Book Antiqua" w:hAnsi="Book Antiqua" w:cs="Times New Roman"/>
          <w:sz w:val="24"/>
          <w:szCs w:val="24"/>
          <w:lang w:val="en-ID"/>
        </w:rPr>
        <w:t>dakwah</w:t>
      </w:r>
      <w:r w:rsidRPr="00133F5F">
        <w:rPr>
          <w:rFonts w:ascii="Book Antiqua" w:hAnsi="Book Antiqua" w:cs="Times New Roman"/>
          <w:sz w:val="24"/>
          <w:szCs w:val="24"/>
          <w:lang w:val="en-ID"/>
        </w:rPr>
        <w:t xml:space="preserve"> melalui media sosial dalam komunitas </w:t>
      </w:r>
      <w:proofErr w:type="gramStart"/>
      <w:r>
        <w:rPr>
          <w:rFonts w:ascii="Book Antiqua" w:hAnsi="Book Antiqua" w:cs="Times New Roman"/>
          <w:sz w:val="24"/>
          <w:szCs w:val="24"/>
          <w:lang w:val="en-ID"/>
        </w:rPr>
        <w:t>dai</w:t>
      </w:r>
      <w:proofErr w:type="gramEnd"/>
      <w:r>
        <w:rPr>
          <w:rFonts w:ascii="Book Antiqua" w:hAnsi="Book Antiqua" w:cs="Times New Roman"/>
          <w:sz w:val="24"/>
          <w:szCs w:val="24"/>
          <w:lang w:val="en-ID"/>
        </w:rPr>
        <w:t xml:space="preserve"> </w:t>
      </w:r>
      <w:r w:rsidRPr="00133F5F">
        <w:rPr>
          <w:rFonts w:ascii="Book Antiqua" w:hAnsi="Book Antiqua" w:cs="Times New Roman"/>
          <w:sz w:val="24"/>
          <w:szCs w:val="24"/>
          <w:lang w:val="en-ID"/>
        </w:rPr>
        <w:t xml:space="preserve">milenial tidak hanya mencakup aspek praktis seperti biaya dan jangkauan, tetapi juga melibatkan dimensi strategis dalam pengelolaan dakwah, termasuk pemahaman terhadap audiens, efisiensi penggunaan sumber daya, dan strategi untuk pengembangan komunitas. Pengintegrasian teknologi dalam dakwah telah bertransformasi dari sekadar tren menjadi sebuah tuntutan untuk menjangkau generasi digital serta membangun komunitas yang inklusif dan responsif terhadap dinamika zaman. Pengelolaan dakwah yang adaptif dan inovatif </w:t>
      </w:r>
      <w:proofErr w:type="gramStart"/>
      <w:r w:rsidRPr="00133F5F">
        <w:rPr>
          <w:rFonts w:ascii="Book Antiqua" w:hAnsi="Book Antiqua" w:cs="Times New Roman"/>
          <w:sz w:val="24"/>
          <w:szCs w:val="24"/>
          <w:lang w:val="en-ID"/>
        </w:rPr>
        <w:t>akan</w:t>
      </w:r>
      <w:proofErr w:type="gramEnd"/>
      <w:r w:rsidRPr="00133F5F">
        <w:rPr>
          <w:rFonts w:ascii="Book Antiqua" w:hAnsi="Book Antiqua" w:cs="Times New Roman"/>
          <w:sz w:val="24"/>
          <w:szCs w:val="24"/>
          <w:lang w:val="en-ID"/>
        </w:rPr>
        <w:t xml:space="preserve"> terus berupaya mencari cara untuk mengoptimalkan beragam platform dan metode, baik secara online maupun offline, demi mencapai tujuan dakwah yang lebih luas dan berdampak.</w:t>
      </w:r>
    </w:p>
    <w:p w14:paraId="6E0C62D4" w14:textId="7BC0E7E4" w:rsidR="00D2389F" w:rsidRDefault="00133F5F" w:rsidP="00804BE2">
      <w:pPr>
        <w:widowControl w:val="0"/>
        <w:spacing w:after="0" w:line="360" w:lineRule="auto"/>
        <w:ind w:right="28" w:firstLine="567"/>
        <w:jc w:val="both"/>
        <w:rPr>
          <w:rFonts w:ascii="Book Antiqua" w:hAnsi="Book Antiqua" w:cs="Times New Roman"/>
          <w:sz w:val="24"/>
          <w:szCs w:val="24"/>
        </w:rPr>
      </w:pPr>
      <w:r>
        <w:rPr>
          <w:rFonts w:ascii="Book Antiqua" w:hAnsi="Book Antiqua" w:cs="Times New Roman"/>
          <w:sz w:val="24"/>
          <w:szCs w:val="24"/>
          <w:lang w:val="en-US"/>
        </w:rPr>
        <w:t xml:space="preserve">Selain efektivitas dakwah terdapat juga tantangan yang dihadapi. </w:t>
      </w:r>
      <w:r w:rsidR="00D2389F" w:rsidRPr="00D2389F">
        <w:rPr>
          <w:rFonts w:ascii="Book Antiqua" w:hAnsi="Book Antiqua" w:cs="Times New Roman"/>
          <w:sz w:val="24"/>
          <w:szCs w:val="24"/>
        </w:rPr>
        <w:t xml:space="preserve">Dari hasil wawancara yang telah dilakukan, terungkap bahwa salah satu tantangan utama yang dihadapi dalam pelaksanaan dakwah daring oleh komunitas terkait adalah </w:t>
      </w:r>
      <w:r w:rsidR="00D2389F">
        <w:rPr>
          <w:rFonts w:ascii="Book Antiqua" w:hAnsi="Book Antiqua" w:cs="Times New Roman"/>
          <w:sz w:val="24"/>
          <w:szCs w:val="24"/>
          <w:lang w:val="en-US"/>
        </w:rPr>
        <w:t>sosialisasi</w:t>
      </w:r>
      <w:r w:rsidR="00D2389F" w:rsidRPr="00D2389F">
        <w:rPr>
          <w:rFonts w:ascii="Book Antiqua" w:hAnsi="Book Antiqua" w:cs="Times New Roman"/>
          <w:sz w:val="24"/>
          <w:szCs w:val="24"/>
        </w:rPr>
        <w:t xml:space="preserve"> mengenai kegiatan-kegiatan yang mereka selenggarakan. Pernyataan narasumber,</w:t>
      </w:r>
      <w:r w:rsidR="00681EA9" w:rsidRPr="00681EA9">
        <w:rPr>
          <w:rFonts w:ascii="Book Antiqua" w:hAnsi="Book Antiqua" w:cs="Times New Roman"/>
          <w:sz w:val="24"/>
          <w:szCs w:val="24"/>
        </w:rPr>
        <w:t xml:space="preserve"> "Tantangan yang dihadapi oleh komunitas ini adalah kekurangannya sosialisasi ataupun kegiatan-kegiatan yang dilakukan secara terbuka apalagi komunitas ini merupakan komunitas baru dan juga pengurus yang ada di dalam komunitas ini masih belum bisa maksimal untuk membuka komunitas ini secara efektif sehingga sesuatu yang baru kemudian tidak dibuka tidak diusahakan tidak dikerjakeraskan untuk melaksanakan sebuah kegiatan-kegiatan tentunya komunitas ini atau sesuatu itu pasti akan redup dan bisa saja tidak bisa beroperasi maka daripada itu sesuatu yang baru kemudian tidak dikerjakeraskan pastinya akan susah untuk ditahu sama orang-orang lain itulah masalahnya adalah kepengurusannya yang ada di dalam komunitas ini belum bisa maksimal untuk </w:t>
      </w:r>
      <w:r w:rsidR="00681EA9" w:rsidRPr="00681EA9">
        <w:rPr>
          <w:rFonts w:ascii="Book Antiqua" w:hAnsi="Book Antiqua" w:cs="Times New Roman"/>
          <w:sz w:val="24"/>
          <w:szCs w:val="24"/>
        </w:rPr>
        <w:lastRenderedPageBreak/>
        <w:t>bekerja," mengindikasikan bahwa akar permasalahan terletak pada efektivitas kepengurusan dalam mengelola dan mempromosikan kegiatan komunitas.</w:t>
      </w:r>
    </w:p>
    <w:p w14:paraId="616A4201" w14:textId="088A676C" w:rsidR="00681EA9" w:rsidRPr="00681EA9" w:rsidRDefault="00681EA9" w:rsidP="00804BE2">
      <w:pPr>
        <w:widowControl w:val="0"/>
        <w:spacing w:after="0" w:line="360" w:lineRule="auto"/>
        <w:ind w:right="28" w:firstLine="567"/>
        <w:jc w:val="both"/>
        <w:rPr>
          <w:rFonts w:ascii="Book Antiqua" w:hAnsi="Book Antiqua" w:cs="Times New Roman"/>
          <w:sz w:val="24"/>
          <w:szCs w:val="24"/>
          <w:lang w:val="en-US"/>
        </w:rPr>
      </w:pPr>
      <w:r w:rsidRPr="00681EA9">
        <w:rPr>
          <w:rFonts w:ascii="Book Antiqua" w:hAnsi="Book Antiqua" w:cs="Times New Roman"/>
          <w:sz w:val="24"/>
          <w:szCs w:val="24"/>
        </w:rPr>
        <w:t xml:space="preserve">Sebagai </w:t>
      </w:r>
      <w:r>
        <w:rPr>
          <w:rFonts w:ascii="Book Antiqua" w:hAnsi="Book Antiqua" w:cs="Times New Roman"/>
          <w:sz w:val="24"/>
          <w:szCs w:val="24"/>
          <w:lang w:val="en-US"/>
        </w:rPr>
        <w:t>komunitas</w:t>
      </w:r>
      <w:r w:rsidRPr="00681EA9">
        <w:rPr>
          <w:rFonts w:ascii="Book Antiqua" w:hAnsi="Book Antiqua" w:cs="Times New Roman"/>
          <w:sz w:val="24"/>
          <w:szCs w:val="24"/>
        </w:rPr>
        <w:t xml:space="preserve"> yang </w:t>
      </w:r>
      <w:r>
        <w:rPr>
          <w:rFonts w:ascii="Book Antiqua" w:hAnsi="Book Antiqua" w:cs="Times New Roman"/>
          <w:sz w:val="24"/>
          <w:szCs w:val="24"/>
          <w:lang w:val="en-US"/>
        </w:rPr>
        <w:t>masih dalam pengembangan</w:t>
      </w:r>
      <w:r w:rsidRPr="00681EA9">
        <w:rPr>
          <w:rFonts w:ascii="Book Antiqua" w:hAnsi="Book Antiqua" w:cs="Times New Roman"/>
          <w:sz w:val="24"/>
          <w:szCs w:val="24"/>
        </w:rPr>
        <w:t>, komunitas ini belum memiliki jaringan yang luas dan pengenalan yang kuat di kalangan target audiens dakwah daring. Ketidakmampuan pengurus untuk secara maksimal membuka komunitas dan mengerja</w:t>
      </w:r>
      <w:r w:rsidR="00804BE2" w:rsidRPr="00804BE2">
        <w:rPr>
          <w:rFonts w:ascii="Book Antiqua" w:hAnsi="Book Antiqua" w:cs="Times New Roman"/>
          <w:sz w:val="24"/>
          <w:szCs w:val="24"/>
        </w:rPr>
        <w:t xml:space="preserve"> </w:t>
      </w:r>
      <w:r w:rsidRPr="00681EA9">
        <w:rPr>
          <w:rFonts w:ascii="Book Antiqua" w:hAnsi="Book Antiqua" w:cs="Times New Roman"/>
          <w:sz w:val="24"/>
          <w:szCs w:val="24"/>
        </w:rPr>
        <w:t>keraskan untuk melaksanakan sebuah kegiatan menjadi penghambat utama dalam menjangkau khalayak yang lebih luas. Akibatnya, potensi dakwah daring yang seharusnya dapat dimanfaatkan secara optimal menjadi terhambat karena kurangnya visibilitas dan partisipasi dari masyarakat.</w:t>
      </w:r>
    </w:p>
    <w:p w14:paraId="51FA956E" w14:textId="02FC29A2" w:rsidR="00681EA9" w:rsidRPr="00681EA9" w:rsidRDefault="00681EA9" w:rsidP="00804BE2">
      <w:pPr>
        <w:widowControl w:val="0"/>
        <w:spacing w:after="0" w:line="360" w:lineRule="auto"/>
        <w:ind w:right="28" w:firstLine="567"/>
        <w:jc w:val="both"/>
        <w:rPr>
          <w:rFonts w:ascii="Book Antiqua" w:hAnsi="Book Antiqua" w:cs="Times New Roman"/>
          <w:sz w:val="24"/>
          <w:szCs w:val="24"/>
          <w:lang w:val="en-US"/>
        </w:rPr>
      </w:pPr>
      <w:r w:rsidRPr="00681EA9">
        <w:rPr>
          <w:rFonts w:ascii="Book Antiqua" w:hAnsi="Book Antiqua" w:cs="Times New Roman"/>
          <w:sz w:val="24"/>
          <w:szCs w:val="24"/>
          <w:lang w:val="en-US"/>
        </w:rPr>
        <w:t>Untuk menghadapi tantangan ini, sejumlah solusi dapat dipertimbangkan. Pertama, pengurus komunitas perlu merumuskan strategi sosialisasi yang lebih efisien dan sistematis. Ini mungkin meliputi pemanfaatan beragam platform media sosial, pembuatan materi promosi yang menarik, kolaborasi dengan komunitas atau tokoh agama lain yang lebih dikenal, serta mengadakan kegiatan daring yang interaktif dan melibatkan partisipasi aktif dari audiens. Kedua, diperlukan peningkatan kapasitas dan komitmen dari seluruh struktur kepengurusan. Pembagian tugas yang jelas, pelatihan mengenai manajemen organisasi dan promosi daring, serta evaluasi berkala terhadap efektivitas kegiatan sosialisasi dan dakwah daring dapat membantu meningkatkan kinerja pengurus. Ketiga, komunitas dapat mempertimbangkan untuk menjalin kerjasama dengan pihak-pihak lain yang memiliki sumber daya dan jaringan yang lebih luas, seperti organisasi keagamaan yang lebih besar atau platform daring yang relevan. Dengan kolaborasi ini, jangkauan sosialisasi dapat diperluas dan sumber daya dapat dioptimalkan.</w:t>
      </w:r>
      <w:bookmarkEnd w:id="3"/>
    </w:p>
    <w:p w14:paraId="34E22944" w14:textId="77777777" w:rsidR="00681EA9" w:rsidRPr="009D32E2" w:rsidRDefault="00681EA9" w:rsidP="00804BE2">
      <w:pPr>
        <w:spacing w:after="0" w:line="360" w:lineRule="auto"/>
        <w:jc w:val="center"/>
        <w:rPr>
          <w:rFonts w:ascii="Book Antiqua" w:hAnsi="Book Antiqua" w:cs="Times New Roman"/>
          <w:color w:val="000000"/>
          <w:sz w:val="24"/>
          <w:szCs w:val="24"/>
        </w:rPr>
      </w:pPr>
    </w:p>
    <w:p w14:paraId="73D4FA1A" w14:textId="77777777" w:rsidR="00F234CF" w:rsidRPr="009D32E2" w:rsidRDefault="00F234CF" w:rsidP="00804BE2">
      <w:pPr>
        <w:widowControl w:val="0"/>
        <w:spacing w:after="0" w:line="360" w:lineRule="auto"/>
        <w:ind w:right="28"/>
        <w:jc w:val="both"/>
        <w:rPr>
          <w:rFonts w:ascii="Book Antiqua" w:hAnsi="Book Antiqua" w:cs="Times New Roman"/>
          <w:b/>
          <w:i/>
          <w:sz w:val="24"/>
          <w:szCs w:val="24"/>
        </w:rPr>
      </w:pPr>
      <w:r w:rsidRPr="009D32E2">
        <w:rPr>
          <w:rFonts w:ascii="Book Antiqua" w:hAnsi="Book Antiqua" w:cs="Times New Roman"/>
          <w:b/>
          <w:sz w:val="24"/>
          <w:szCs w:val="24"/>
        </w:rPr>
        <w:t xml:space="preserve">KESIMPULAN </w:t>
      </w:r>
    </w:p>
    <w:p w14:paraId="37308D8A" w14:textId="77777777" w:rsidR="00485BBC" w:rsidRPr="00485BBC" w:rsidRDefault="00485BBC" w:rsidP="00804BE2">
      <w:pPr>
        <w:widowControl w:val="0"/>
        <w:spacing w:after="0" w:line="360" w:lineRule="auto"/>
        <w:ind w:right="28" w:firstLine="567"/>
        <w:jc w:val="both"/>
        <w:rPr>
          <w:rFonts w:ascii="Book Antiqua" w:hAnsi="Book Antiqua" w:cs="Times New Roman"/>
          <w:b/>
          <w:bCs/>
          <w:sz w:val="24"/>
          <w:szCs w:val="24"/>
          <w:lang w:val="en-ID"/>
        </w:rPr>
      </w:pPr>
      <w:r w:rsidRPr="00485BBC">
        <w:rPr>
          <w:rFonts w:ascii="Book Antiqua" w:hAnsi="Book Antiqua" w:cs="Times New Roman"/>
          <w:sz w:val="24"/>
          <w:szCs w:val="24"/>
          <w:lang w:val="en-ID"/>
        </w:rPr>
        <w:t>Manajemen dakwah merupakan proses pengelolaan dakwah secara efektif, efisien, dan profesional melalui perencanaan, pengorganisasian, pelaksanaan, dan pengawasan. Dalam praktiknya, manajemen dakwah melibatkan berbagai unsur penting seperti pelaku dakwah (</w:t>
      </w:r>
      <w:r w:rsidRPr="00485BBC">
        <w:rPr>
          <w:rFonts w:ascii="Book Antiqua" w:hAnsi="Book Antiqua" w:cs="Times New Roman"/>
          <w:i/>
          <w:iCs/>
          <w:sz w:val="24"/>
          <w:szCs w:val="24"/>
          <w:lang w:val="en-ID"/>
        </w:rPr>
        <w:t>dai</w:t>
      </w:r>
      <w:r w:rsidRPr="00485BBC">
        <w:rPr>
          <w:rFonts w:ascii="Book Antiqua" w:hAnsi="Book Antiqua" w:cs="Times New Roman"/>
          <w:sz w:val="24"/>
          <w:szCs w:val="24"/>
          <w:lang w:val="en-ID"/>
        </w:rPr>
        <w:t>), objek dakwah (</w:t>
      </w:r>
      <w:r w:rsidRPr="00485BBC">
        <w:rPr>
          <w:rFonts w:ascii="Book Antiqua" w:hAnsi="Book Antiqua" w:cs="Times New Roman"/>
          <w:i/>
          <w:iCs/>
          <w:sz w:val="24"/>
          <w:szCs w:val="24"/>
          <w:lang w:val="en-ID"/>
        </w:rPr>
        <w:t>mad’u</w:t>
      </w:r>
      <w:r w:rsidRPr="00485BBC">
        <w:rPr>
          <w:rFonts w:ascii="Book Antiqua" w:hAnsi="Book Antiqua" w:cs="Times New Roman"/>
          <w:sz w:val="24"/>
          <w:szCs w:val="24"/>
          <w:lang w:val="en-ID"/>
        </w:rPr>
        <w:t>), materi dakwah (</w:t>
      </w:r>
      <w:r w:rsidRPr="00485BBC">
        <w:rPr>
          <w:rFonts w:ascii="Book Antiqua" w:hAnsi="Book Antiqua" w:cs="Times New Roman"/>
          <w:i/>
          <w:iCs/>
          <w:sz w:val="24"/>
          <w:szCs w:val="24"/>
          <w:lang w:val="en-ID"/>
        </w:rPr>
        <w:t>maddah</w:t>
      </w:r>
      <w:r w:rsidRPr="00485BBC">
        <w:rPr>
          <w:rFonts w:ascii="Book Antiqua" w:hAnsi="Book Antiqua" w:cs="Times New Roman"/>
          <w:sz w:val="24"/>
          <w:szCs w:val="24"/>
          <w:lang w:val="en-ID"/>
        </w:rPr>
        <w:t>), metode dakwah (</w:t>
      </w:r>
      <w:r w:rsidRPr="00485BBC">
        <w:rPr>
          <w:rFonts w:ascii="Book Antiqua" w:hAnsi="Book Antiqua" w:cs="Times New Roman"/>
          <w:i/>
          <w:iCs/>
          <w:sz w:val="24"/>
          <w:szCs w:val="24"/>
          <w:lang w:val="en-ID"/>
        </w:rPr>
        <w:t>thariqah</w:t>
      </w:r>
      <w:r w:rsidRPr="00485BBC">
        <w:rPr>
          <w:rFonts w:ascii="Book Antiqua" w:hAnsi="Book Antiqua" w:cs="Times New Roman"/>
          <w:sz w:val="24"/>
          <w:szCs w:val="24"/>
          <w:lang w:val="en-ID"/>
        </w:rPr>
        <w:t>), media dakwah (</w:t>
      </w:r>
      <w:r w:rsidRPr="00485BBC">
        <w:rPr>
          <w:rFonts w:ascii="Book Antiqua" w:hAnsi="Book Antiqua" w:cs="Times New Roman"/>
          <w:i/>
          <w:iCs/>
          <w:sz w:val="24"/>
          <w:szCs w:val="24"/>
          <w:lang w:val="en-ID"/>
        </w:rPr>
        <w:t>washilah</w:t>
      </w:r>
      <w:r w:rsidRPr="00485BBC">
        <w:rPr>
          <w:rFonts w:ascii="Book Antiqua" w:hAnsi="Book Antiqua" w:cs="Times New Roman"/>
          <w:sz w:val="24"/>
          <w:szCs w:val="24"/>
          <w:lang w:val="en-ID"/>
        </w:rPr>
        <w:t xml:space="preserve">), dan efek dakwah </w:t>
      </w:r>
      <w:r w:rsidRPr="00485BBC">
        <w:rPr>
          <w:rFonts w:ascii="Book Antiqua" w:hAnsi="Book Antiqua" w:cs="Times New Roman"/>
          <w:sz w:val="24"/>
          <w:szCs w:val="24"/>
          <w:lang w:val="en-ID"/>
        </w:rPr>
        <w:lastRenderedPageBreak/>
        <w:t>(</w:t>
      </w:r>
      <w:r w:rsidRPr="00485BBC">
        <w:rPr>
          <w:rFonts w:ascii="Book Antiqua" w:hAnsi="Book Antiqua" w:cs="Times New Roman"/>
          <w:i/>
          <w:iCs/>
          <w:sz w:val="24"/>
          <w:szCs w:val="24"/>
          <w:lang w:val="en-ID"/>
        </w:rPr>
        <w:t>atsar</w:t>
      </w:r>
      <w:r w:rsidRPr="00485BBC">
        <w:rPr>
          <w:rFonts w:ascii="Book Antiqua" w:hAnsi="Book Antiqua" w:cs="Times New Roman"/>
          <w:sz w:val="24"/>
          <w:szCs w:val="24"/>
          <w:lang w:val="en-ID"/>
        </w:rPr>
        <w:t>). Semua unsur ini harus dikelola dengan baik untuk mencapai tujuan dakwah, yaitu menyampaikan nilai-nilai Islami kepada masyarakat dan menciptakan perubahan yang positif dan transformatif.</w:t>
      </w:r>
    </w:p>
    <w:p w14:paraId="497372C9" w14:textId="17851702" w:rsidR="000B3D2D" w:rsidRDefault="00485BBC" w:rsidP="00804BE2">
      <w:pPr>
        <w:widowControl w:val="0"/>
        <w:spacing w:after="0" w:line="360" w:lineRule="auto"/>
        <w:ind w:right="28" w:firstLine="567"/>
        <w:jc w:val="both"/>
        <w:rPr>
          <w:rFonts w:ascii="Book Antiqua" w:hAnsi="Book Antiqua" w:cs="Times New Roman"/>
          <w:sz w:val="24"/>
          <w:szCs w:val="24"/>
          <w:lang w:val="en-ID"/>
        </w:rPr>
      </w:pPr>
      <w:r w:rsidRPr="00485BBC">
        <w:rPr>
          <w:rFonts w:ascii="Book Antiqua" w:hAnsi="Book Antiqua" w:cs="Times New Roman"/>
          <w:sz w:val="24"/>
          <w:szCs w:val="24"/>
          <w:lang w:val="en-ID"/>
        </w:rPr>
        <w:t>Proses perencanaan dalam manajemen dakwah bertujuan untuk menyusun strategi yang relevan dan terukur, sementara pengorganisasian berfungsi untuk mengatur sumber daya serta mendistribusikan tugas sesuai keahlian. Pelaksanaan dakwah dilakukan dengan pendekatan yang sistematis dan inovatif, memanfaatkan teknologi untuk menjangkau audiens yang lebih luas, khususnya generasi muda. Pengawasan berperan dalam mengevaluasi efektivitas dan dampak program dakwah, sehingga dapat menjadi dasar perbaikan dan peningkatan di masa mendatang.</w:t>
      </w:r>
      <w:r w:rsidR="000B3D2D">
        <w:rPr>
          <w:rFonts w:ascii="Book Antiqua" w:hAnsi="Book Antiqua" w:cs="Times New Roman"/>
          <w:sz w:val="24"/>
          <w:szCs w:val="24"/>
          <w:lang w:val="en-ID"/>
        </w:rPr>
        <w:t xml:space="preserve"> </w:t>
      </w:r>
      <w:r w:rsidR="000B3D2D" w:rsidRPr="000B3D2D">
        <w:rPr>
          <w:rFonts w:ascii="Book Antiqua" w:hAnsi="Book Antiqua" w:cs="Times New Roman"/>
          <w:sz w:val="24"/>
          <w:szCs w:val="24"/>
          <w:lang w:val="en-ID"/>
        </w:rPr>
        <w:t>Pemanfaatan platform Zoom dan media sosial seperti Instagram dan WhatsApp menunjukkan adaptasi terhadap perkembangan teknologi dan upaya menjangkau audiens yang lebih luas.</w:t>
      </w:r>
    </w:p>
    <w:p w14:paraId="460DB973" w14:textId="4D5ED08C" w:rsidR="000B3D2D" w:rsidRPr="000B3D2D" w:rsidRDefault="000B3D2D" w:rsidP="00804BE2">
      <w:pPr>
        <w:widowControl w:val="0"/>
        <w:spacing w:after="0" w:line="360" w:lineRule="auto"/>
        <w:ind w:right="28" w:firstLine="567"/>
        <w:jc w:val="both"/>
        <w:rPr>
          <w:rFonts w:ascii="Book Antiqua" w:hAnsi="Book Antiqua" w:cs="Times New Roman"/>
          <w:sz w:val="24"/>
          <w:szCs w:val="24"/>
          <w:lang w:val="en-ID"/>
        </w:rPr>
      </w:pPr>
      <w:r w:rsidRPr="000B3D2D">
        <w:rPr>
          <w:rFonts w:ascii="Book Antiqua" w:hAnsi="Book Antiqua" w:cs="Times New Roman"/>
          <w:sz w:val="24"/>
          <w:szCs w:val="24"/>
          <w:lang w:val="en-ID"/>
        </w:rPr>
        <w:t>Efektivitas dakwah daring terlihat dari kemudahan akses dan potensi jangkauan yang lebih besar, menghilangkan batasan ruang dan waktu. Namun, tantangan utama yang dihadapi adalah kurangnya sosialisasi kegiatan akibat kepengurusan yang belum maksimal dalam mempromosikan komunitas dan kegiatannya, yang menghambat pertumbuhan dan partisipasi masyarakat.</w:t>
      </w:r>
    </w:p>
    <w:p w14:paraId="22D29DF0" w14:textId="318B3C85" w:rsidR="00762F73" w:rsidRPr="000B3D2D" w:rsidRDefault="00485BBC" w:rsidP="00804BE2">
      <w:pPr>
        <w:widowControl w:val="0"/>
        <w:spacing w:after="0" w:line="360" w:lineRule="auto"/>
        <w:ind w:right="28" w:firstLine="567"/>
        <w:jc w:val="both"/>
        <w:rPr>
          <w:rFonts w:ascii="Book Antiqua" w:hAnsi="Book Antiqua" w:cs="Times New Roman"/>
          <w:sz w:val="24"/>
          <w:szCs w:val="24"/>
          <w:lang w:val="en-ID"/>
        </w:rPr>
      </w:pPr>
      <w:r w:rsidRPr="00485BBC">
        <w:rPr>
          <w:rFonts w:ascii="Book Antiqua" w:hAnsi="Book Antiqua" w:cs="Times New Roman"/>
          <w:sz w:val="24"/>
          <w:szCs w:val="24"/>
          <w:lang w:val="en-ID"/>
        </w:rPr>
        <w:t>Penerapan manajemen dakwah yang terstruktur, seperti yang dilakukan oleh komunitas dakwah tertentu, menunjukkan bahwa pengelolaan yang baik mampu meningkatkan efektivitas penyampaian pesan dakwah. Dengan memperhatikan kebutuhan audiens dan menggunakan pendekatan yang sesuai, dakwah dapat diterima dengan lebih baik oleh masyarakat. Selain itu, profesionalisme dalam manajemen dakwah juga memastikan bahwa kegiatan dakwah selaras dengan tujuan mulia untuk meningkatkan kualitas spiritual, sosial, dan kehidupan umat secara menyeluruh.</w:t>
      </w:r>
    </w:p>
    <w:p w14:paraId="0501D16A" w14:textId="217EEAF0" w:rsidR="00F234CF" w:rsidRDefault="00F234CF" w:rsidP="00F234CF">
      <w:pPr>
        <w:spacing w:after="0" w:line="240" w:lineRule="auto"/>
        <w:jc w:val="both"/>
        <w:rPr>
          <w:rFonts w:ascii="Book Antiqua" w:hAnsi="Book Antiqua" w:cs="Times New Roman"/>
          <w:color w:val="000000"/>
        </w:rPr>
      </w:pPr>
    </w:p>
    <w:p w14:paraId="31CB7F17" w14:textId="77777777" w:rsidR="00F234CF" w:rsidRPr="00A51707" w:rsidRDefault="00F234CF" w:rsidP="00F234CF">
      <w:pPr>
        <w:widowControl w:val="0"/>
        <w:spacing w:after="0" w:line="240" w:lineRule="auto"/>
        <w:ind w:right="28"/>
        <w:jc w:val="both"/>
        <w:rPr>
          <w:rFonts w:ascii="Book Antiqua" w:hAnsi="Book Antiqua" w:cs="Times New Roman"/>
          <w:b/>
          <w:sz w:val="24"/>
          <w:szCs w:val="24"/>
        </w:rPr>
      </w:pPr>
      <w:r w:rsidRPr="00A51707">
        <w:rPr>
          <w:rFonts w:ascii="Book Antiqua" w:hAnsi="Book Antiqua" w:cs="Times New Roman"/>
          <w:b/>
          <w:sz w:val="24"/>
          <w:szCs w:val="24"/>
        </w:rPr>
        <w:t>BIBLIOGRAFI</w:t>
      </w:r>
    </w:p>
    <w:p w14:paraId="37408B86" w14:textId="79082F71" w:rsidR="006E29EB" w:rsidRPr="006E29EB" w:rsidRDefault="00B45880" w:rsidP="006E29EB">
      <w:pPr>
        <w:widowControl w:val="0"/>
        <w:autoSpaceDE w:val="0"/>
        <w:autoSpaceDN w:val="0"/>
        <w:adjustRightInd w:val="0"/>
        <w:spacing w:after="0" w:line="240" w:lineRule="auto"/>
        <w:ind w:left="480" w:hanging="480"/>
        <w:rPr>
          <w:rFonts w:ascii="Book Antiqua" w:hAnsi="Book Antiqua" w:cs="Times New Roman"/>
          <w:noProof/>
          <w:sz w:val="24"/>
          <w:szCs w:val="24"/>
          <w:lang w:val="en-US"/>
        </w:rPr>
      </w:pPr>
      <w:r w:rsidRPr="006E29EB">
        <w:rPr>
          <w:rFonts w:ascii="Book Antiqua" w:hAnsi="Book Antiqua" w:cs="Times New Roman"/>
          <w:b/>
          <w:sz w:val="24"/>
          <w:szCs w:val="24"/>
        </w:rPr>
        <w:fldChar w:fldCharType="begin" w:fldLock="1"/>
      </w:r>
      <w:r w:rsidRPr="006E29EB">
        <w:rPr>
          <w:rFonts w:ascii="Book Antiqua" w:hAnsi="Book Antiqua" w:cs="Times New Roman"/>
          <w:b/>
          <w:sz w:val="24"/>
          <w:szCs w:val="24"/>
        </w:rPr>
        <w:instrText xml:space="preserve">ADDIN Mendeley Bibliography CSL_BIBLIOGRAPHY </w:instrText>
      </w:r>
      <w:r w:rsidRPr="006E29EB">
        <w:rPr>
          <w:rFonts w:ascii="Book Antiqua" w:hAnsi="Book Antiqua" w:cs="Times New Roman"/>
          <w:b/>
          <w:sz w:val="24"/>
          <w:szCs w:val="24"/>
        </w:rPr>
        <w:fldChar w:fldCharType="separate"/>
      </w:r>
    </w:p>
    <w:p w14:paraId="33AB1561"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Abrori, A., &amp; Alnashr, M. S. (2023). Aktualisasi metode dakwah milenial menghadapi tantangan perubahan sosial masyarakat. Mu’ashir: Jurnal Dakwah dan Komunikasi Islam, 1(1), 29–40. https://doi.org/10.35878/muashir.v1i1.768</w:t>
      </w:r>
    </w:p>
    <w:p w14:paraId="0E55BE48"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lastRenderedPageBreak/>
        <w:t>Adi, L. (2022). Konsep dakwah dalam Islam. Jurnal Pendidikan Ar-Rasyid, 7(1), 1–23.</w:t>
      </w:r>
    </w:p>
    <w:p w14:paraId="3F0D5873"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Agusman, &amp; Madeni. (2023). The role of da’wah in overcoming social problems. Jurnal Da’wah Risalah Merintis, Da’wah Melanjutkan, 6(August), 104. https://doi.org/10.38214/jurnaldawahstidnatsir.v6i1.155</w:t>
      </w:r>
    </w:p>
    <w:p w14:paraId="6C2FBFC5"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Amin, S. M. (2013). Ilmu dakwah. Jakarta: Amzah.</w:t>
      </w:r>
    </w:p>
    <w:p w14:paraId="7BACA161"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Asraf, M. (2024). Dampak penggunaan media sosial terhadap pemahaman nilai-nilai moral Islam pada remaja. Al-Ilmu, 1(1), 1–7. https://doi.org/10.62872/x4v2wx14</w:t>
      </w:r>
    </w:p>
    <w:p w14:paraId="363AF60A"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Asrizallis. (2024). Konsep dakwah dan media sosial: Sebuah studi fenomenologi. Journal of Social Science Research, 4(3), 6427–6442.</w:t>
      </w:r>
    </w:p>
    <w:p w14:paraId="37858258"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Aziz, M. A. (2016). Ilmu dakwah. Jakarta: Prenamedia Group.</w:t>
      </w:r>
    </w:p>
    <w:p w14:paraId="76851C39"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Gadha, S. T., Irwansyah, F., Anggriawan, H. R., Samudera, J., &amp; Pramata, A. B. (2024). Peran mahasiswa Muslim dalam mengembangkan edukasi agama. El-Wasathy: Journal of Islamic Studies, 2(1), 173–181. https://doi.org/10.61693/elwasathy.vol21.2024.173-181</w:t>
      </w:r>
    </w:p>
    <w:p w14:paraId="5C2C8049"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Halim, S., Adawiyah, B. A., &amp; Gafar, L. A. (2020). Pengaruh teknologi komunikasi terhadap perkembangan dakwah: Tantangan dan manfaat. Jurnal Manajemen Dakwah, 1(1), 70.</w:t>
      </w:r>
    </w:p>
    <w:p w14:paraId="353F70AE"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Hasanah, U. (2016). Ilmu dan filsafat dakwah (2nd ed.). Serang: Fseipress.</w:t>
      </w:r>
    </w:p>
    <w:p w14:paraId="7202A2DC"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Hasanah, U. (2020). Manajemen dakwah. Pamekasan: KAFF Publishing.</w:t>
      </w:r>
    </w:p>
    <w:p w14:paraId="20377346"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Khafidoh. (2018). Penerapan fungsi manajemen pada aktivitas dakwah Ikatan Remaja dan Pemuda Masjid Raya Baiturrahman (Ikamaba) Semarang.</w:t>
      </w:r>
    </w:p>
    <w:p w14:paraId="6C79ED75"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Maghfiroh, R. (2023). Inovasi manajemen dakwah sebagai pendekatan dakwah Islam pada generasi milenial di Desa Trahan Kabupaten Rembang. Jurnal Exact: Journal of Excellent Academic Community, 1(2), 53–67.</w:t>
      </w:r>
    </w:p>
    <w:p w14:paraId="00A4C89C"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Mahmud, A. (2020). Hakikat manajemen dakwah. Palita: Journal of Social Religion Research, 5(1), 65–76. https://doi.org/10.24256/pal.v5i1.1329</w:t>
      </w:r>
    </w:p>
    <w:p w14:paraId="3411E543"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Mahmuddin. (2017). Manajemen dakwah. Ponorogo: WADE Group.</w:t>
      </w:r>
    </w:p>
    <w:p w14:paraId="4A352493"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Muchtarom, Z. (1996). Dasar-dasar manajemen dakwah. Yogyakarta: Al-Amin Press.</w:t>
      </w:r>
    </w:p>
    <w:p w14:paraId="7F24A0D0"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Mutiara, T. S., &amp; Kustiawan, W. (2023). Implementasi fungsi manajemen dalam kegiatan dakwah menggunakan sosial media di Masjid Al-Musannif Medan. Reslaj: Religion Education Social Laa Roiba Journal, 6(1), 1191–1199. https://doi.org/10.47467/reslaj.v6i1.5239</w:t>
      </w:r>
    </w:p>
    <w:p w14:paraId="46796FF3"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Prastiwi, H., Makmun, F., &amp; Umam, M. S. (2024). Efektivitas manajemen dalam dakwah. Syi’ar: Jurnal Ilmu Komunikasi, Penyuluhan dan Bimbingan Masyarakat Islam, 7(2), 60–68. https://doi.org/10.37567/syiar.v7i2.2591</w:t>
      </w:r>
    </w:p>
    <w:p w14:paraId="1A544052"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Putri, A. C. A. S., Matulessy, A., &amp; Pratitis, N. (2024). Dukungan sosial dan kecenderungan kecanduan media sosial pada Gen Z. SUKMA: Jurnal Penelitian Psikologi, 4(2), 186–195. https://doi.org/10.30996/sukma.v4i2.10176</w:t>
      </w:r>
    </w:p>
    <w:p w14:paraId="4BD0E0D4"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Ridla, M. R., Rifa’i, A., &amp; Suisyanto. (2017). Pengantar ilmu dakwah: Sejarah, perspektif, dan ruang lingkup. Yogyakarta: Samudra Biru.</w:t>
      </w:r>
    </w:p>
    <w:p w14:paraId="742EA0A3"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 xml:space="preserve">Rizky Fadilla, A., &amp; Wulandari, P. A. (2023). Literature review analisis data </w:t>
      </w:r>
      <w:r w:rsidRPr="006E29EB">
        <w:rPr>
          <w:rFonts w:ascii="Book Antiqua" w:hAnsi="Book Antiqua"/>
          <w:noProof/>
          <w:sz w:val="24"/>
          <w:lang w:val="en-US"/>
        </w:rPr>
        <w:lastRenderedPageBreak/>
        <w:t>kualitatif: Tahap pengumpulan. Mitita Jurnal Penelitian, 1(3), 34–46.</w:t>
      </w:r>
    </w:p>
    <w:p w14:paraId="075A992E"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Rusnali, N. A., &amp; Samsinar. (2023). Buku ajar ilmu dakwah dan komunikasi. Malang: Media Nusa Creative.</w:t>
      </w:r>
    </w:p>
    <w:p w14:paraId="2B466BB0"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Shaleh, A. R. (1993). Manajemen dakwah Islam. Jakarta: Bulan Bintang.</w:t>
      </w:r>
    </w:p>
    <w:p w14:paraId="1366674B" w14:textId="77777777"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Sidiq, U., &amp; Khoirussalim. (2022). Manajemen dakwah. Tulungagung: Sekolah Tinggi Agama Islam Muhammadiyah (STAIM) Tulungagung Press.</w:t>
      </w:r>
    </w:p>
    <w:p w14:paraId="13C868DD" w14:textId="2EC73B90" w:rsidR="006E29EB" w:rsidRPr="006E29EB" w:rsidRDefault="006E29EB" w:rsidP="006E29EB">
      <w:pPr>
        <w:widowControl w:val="0"/>
        <w:autoSpaceDE w:val="0"/>
        <w:autoSpaceDN w:val="0"/>
        <w:adjustRightInd w:val="0"/>
        <w:spacing w:after="0" w:line="240" w:lineRule="auto"/>
        <w:ind w:left="480" w:hanging="480"/>
        <w:jc w:val="both"/>
        <w:rPr>
          <w:rFonts w:ascii="Book Antiqua" w:hAnsi="Book Antiqua"/>
          <w:noProof/>
          <w:sz w:val="24"/>
          <w:lang w:val="en-US"/>
        </w:rPr>
      </w:pPr>
      <w:r w:rsidRPr="006E29EB">
        <w:rPr>
          <w:rFonts w:ascii="Book Antiqua" w:hAnsi="Book Antiqua"/>
          <w:noProof/>
          <w:sz w:val="24"/>
          <w:lang w:val="en-US"/>
        </w:rPr>
        <w:t>Terry, G. R. (1977). Principles of management. Homewood, IL: Richard D. Irwin, Inc.</w:t>
      </w:r>
    </w:p>
    <w:p w14:paraId="42649C85" w14:textId="2E9E42F0" w:rsidR="00625577" w:rsidRPr="00B922F0" w:rsidRDefault="00B45880" w:rsidP="006E29EB">
      <w:pPr>
        <w:spacing w:after="0" w:line="240" w:lineRule="auto"/>
        <w:rPr>
          <w:rFonts w:ascii="Book Antiqua" w:hAnsi="Book Antiqua" w:cs="Times New Roman"/>
          <w:b/>
          <w:sz w:val="24"/>
          <w:szCs w:val="24"/>
        </w:rPr>
      </w:pPr>
      <w:r w:rsidRPr="006E29EB">
        <w:rPr>
          <w:rFonts w:ascii="Book Antiqua" w:hAnsi="Book Antiqua" w:cs="Times New Roman"/>
          <w:b/>
          <w:sz w:val="24"/>
          <w:szCs w:val="24"/>
        </w:rPr>
        <w:fldChar w:fldCharType="end"/>
      </w:r>
    </w:p>
    <w:p w14:paraId="04C149E9" w14:textId="77777777" w:rsidR="00625577" w:rsidRPr="00B922F0" w:rsidRDefault="00625577" w:rsidP="00B45880">
      <w:pPr>
        <w:spacing w:after="0" w:line="240" w:lineRule="auto"/>
        <w:jc w:val="both"/>
        <w:rPr>
          <w:rFonts w:ascii="Book Antiqua" w:hAnsi="Book Antiqua" w:cs="Times New Roman"/>
          <w:b/>
          <w:sz w:val="24"/>
          <w:szCs w:val="24"/>
          <w:lang w:val="en-US"/>
        </w:rPr>
      </w:pPr>
    </w:p>
    <w:sectPr w:rsidR="00625577" w:rsidRPr="00B922F0" w:rsidSect="00CC213A">
      <w:headerReference w:type="even" r:id="rId13"/>
      <w:headerReference w:type="default" r:id="rId14"/>
      <w:footerReference w:type="even" r:id="rId15"/>
      <w:footerReference w:type="default" r:id="rId16"/>
      <w:headerReference w:type="first" r:id="rId17"/>
      <w:footerReference w:type="first" r:id="rId18"/>
      <w:type w:val="continuous"/>
      <w:pgSz w:w="11909" w:h="16834" w:code="9"/>
      <w:pgMar w:top="1701" w:right="1418" w:bottom="1418" w:left="1701" w:header="426" w:footer="119" w:gutter="0"/>
      <w:pgNumType w:start="58"/>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61F47" w16cex:dateUtc="2025-05-19T14:21:00Z"/>
  <w16cex:commentExtensible w16cex:durableId="2BD6204F" w16cex:dateUtc="2025-05-19T14:25:00Z"/>
  <w16cex:commentExtensible w16cex:durableId="2BD620A5" w16cex:dateUtc="2025-05-19T14:27:00Z"/>
  <w16cex:commentExtensible w16cex:durableId="2BD620E6" w16cex:dateUtc="2025-05-19T14:28:00Z"/>
  <w16cex:commentExtensible w16cex:durableId="2BD5C678" w16cex:dateUtc="2025-05-19T08:02:00Z"/>
  <w16cex:commentExtensible w16cex:durableId="2BD5C420" w16cex:dateUtc="2025-05-19T07:52:00Z"/>
  <w16cex:commentExtensible w16cex:durableId="2BD5C539" w16cex:dateUtc="2025-05-19T07:56:00Z"/>
  <w16cex:commentExtensible w16cex:durableId="2BD5C5E1" w16cex:dateUtc="2025-05-19T07:59:00Z"/>
  <w16cex:commentExtensible w16cex:durableId="2BD5C61D" w16cex:dateUtc="2025-05-19T08:00:00Z"/>
  <w16cex:commentExtensible w16cex:durableId="2BD5C8F8" w16cex:dateUtc="2025-05-19T08:12:00Z"/>
  <w16cex:commentExtensible w16cex:durableId="2BD5C756" w16cex:dateUtc="2025-05-19T08:05:00Z"/>
  <w16cex:commentExtensible w16cex:durableId="2BD5C7E2" w16cex:dateUtc="2025-05-19T08:08:00Z"/>
  <w16cex:commentExtensible w16cex:durableId="2BD5CCC0" w16cex:dateUtc="2025-05-19T08:29:00Z"/>
  <w16cex:commentExtensible w16cex:durableId="2BD5CC38" w16cex:dateUtc="2025-05-19T08:26:00Z"/>
  <w16cex:commentExtensible w16cex:durableId="2BD5CF5C" w16cex:dateUtc="2025-05-19T08:40:00Z"/>
  <w16cex:commentExtensible w16cex:durableId="2BD5D5C8" w16cex:dateUtc="2025-05-19T09:07:00Z"/>
  <w16cex:commentExtensible w16cex:durableId="2BD5D3A5" w16cex:dateUtc="2025-05-19T08:58:00Z"/>
  <w16cex:commentExtensible w16cex:durableId="2BD5D2AF" w16cex:dateUtc="2025-05-19T08:54:00Z"/>
  <w16cex:commentExtensible w16cex:durableId="2BD5D31B" w16cex:dateUtc="2025-05-19T08:56:00Z"/>
  <w16cex:commentExtensible w16cex:durableId="2BD5D48E" w16cex:dateUtc="2025-05-19T09:02:00Z"/>
  <w16cex:commentExtensible w16cex:durableId="2BD5D705" w16cex:dateUtc="2025-05-19T09:12:00Z"/>
  <w16cex:commentExtensible w16cex:durableId="2BD6131C" w16cex:dateUtc="2025-05-19T13:29:00Z"/>
  <w16cex:commentExtensible w16cex:durableId="2BD61376" w16cex:dateUtc="2025-05-19T13:30:00Z"/>
  <w16cex:commentExtensible w16cex:durableId="2BD6139A" w16cex:dateUtc="2025-05-19T13:31:00Z"/>
  <w16cex:commentExtensible w16cex:durableId="2BD61444" w16cex:dateUtc="2025-05-19T13:34:00Z"/>
  <w16cex:commentExtensible w16cex:durableId="2BD614C9" w16cex:dateUtc="2025-05-19T13:36:00Z"/>
  <w16cex:commentExtensible w16cex:durableId="2BD6161E" w16cex:dateUtc="2025-05-19T13:42:00Z"/>
  <w16cex:commentExtensible w16cex:durableId="2BD6166C" w16cex:dateUtc="2025-05-19T13:43:00Z"/>
  <w16cex:commentExtensible w16cex:durableId="2BD616DA" w16cex:dateUtc="2025-05-19T13:45:00Z"/>
  <w16cex:commentExtensible w16cex:durableId="2BD61B38" w16cex:dateUtc="2025-05-19T14:03:00Z"/>
  <w16cex:commentExtensible w16cex:durableId="2BD61B7D" w16cex:dateUtc="2025-05-19T14:05:00Z"/>
  <w16cex:commentExtensible w16cex:durableId="2BD61BD7" w16cex:dateUtc="2025-05-19T14:06:00Z"/>
  <w16cex:commentExtensible w16cex:durableId="2BD61C0D" w16cex:dateUtc="2025-05-19T14:07:00Z"/>
  <w16cex:commentExtensible w16cex:durableId="2BD61C4C" w16cex:dateUtc="2025-05-19T14:08:00Z"/>
  <w16cex:commentExtensible w16cex:durableId="2BD61CD2" w16cex:dateUtc="2025-05-19T14:10:00Z"/>
  <w16cex:commentExtensible w16cex:durableId="2BD61D6A" w16cex:dateUtc="2025-05-19T14:13:00Z"/>
  <w16cex:commentExtensible w16cex:durableId="2BD61AB5" w16cex:dateUtc="2025-05-19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D59984" w16cid:durableId="2BD61F47"/>
  <w16cid:commentId w16cid:paraId="5511FF0D" w16cid:durableId="2BD6204F"/>
  <w16cid:commentId w16cid:paraId="7358654E" w16cid:durableId="2BD620A5"/>
  <w16cid:commentId w16cid:paraId="21DD9875" w16cid:durableId="2BD620E6"/>
  <w16cid:commentId w16cid:paraId="75FE4E1A" w16cid:durableId="2BD5C678"/>
  <w16cid:commentId w16cid:paraId="1FBAC7A8" w16cid:durableId="2BD5C420"/>
  <w16cid:commentId w16cid:paraId="4496CA93" w16cid:durableId="2BD5C539"/>
  <w16cid:commentId w16cid:paraId="48A82AD8" w16cid:durableId="2BD5C5E1"/>
  <w16cid:commentId w16cid:paraId="7CD83D0E" w16cid:durableId="2BD5C61D"/>
  <w16cid:commentId w16cid:paraId="019AF0F6" w16cid:durableId="2BD5C8F8"/>
  <w16cid:commentId w16cid:paraId="2EED7EA7" w16cid:durableId="2BD5C756"/>
  <w16cid:commentId w16cid:paraId="67BF941F" w16cid:durableId="2BD5C7E2"/>
  <w16cid:commentId w16cid:paraId="46DB4B56" w16cid:durableId="2BD5CCC0"/>
  <w16cid:commentId w16cid:paraId="564A3B9C" w16cid:durableId="2BD5CC38"/>
  <w16cid:commentId w16cid:paraId="047B06A0" w16cid:durableId="2BD5CF5C"/>
  <w16cid:commentId w16cid:paraId="67552487" w16cid:durableId="2BD5D5C8"/>
  <w16cid:commentId w16cid:paraId="67BC4D3A" w16cid:durableId="2BD5D3A5"/>
  <w16cid:commentId w16cid:paraId="4EB2558A" w16cid:durableId="2BD5D2AF"/>
  <w16cid:commentId w16cid:paraId="20963A9A" w16cid:durableId="2BD5D31B"/>
  <w16cid:commentId w16cid:paraId="2AFB28A5" w16cid:durableId="2BD5D48E"/>
  <w16cid:commentId w16cid:paraId="5A119D2A" w16cid:durableId="2BD5D705"/>
  <w16cid:commentId w16cid:paraId="48C54DE0" w16cid:durableId="2BD6131C"/>
  <w16cid:commentId w16cid:paraId="7F2EDD2E" w16cid:durableId="2BD61376"/>
  <w16cid:commentId w16cid:paraId="6E82DC1B" w16cid:durableId="2BD6139A"/>
  <w16cid:commentId w16cid:paraId="61DA7848" w16cid:durableId="2BD61444"/>
  <w16cid:commentId w16cid:paraId="089C0216" w16cid:durableId="2BD614C9"/>
  <w16cid:commentId w16cid:paraId="65EFDE76" w16cid:durableId="2BD6161E"/>
  <w16cid:commentId w16cid:paraId="78F2CAA0" w16cid:durableId="2BD6166C"/>
  <w16cid:commentId w16cid:paraId="1B59D0F3" w16cid:durableId="2BD616DA"/>
  <w16cid:commentId w16cid:paraId="38949F2A" w16cid:durableId="2BD61B38"/>
  <w16cid:commentId w16cid:paraId="2F0ECC3E" w16cid:durableId="2BD61B7D"/>
  <w16cid:commentId w16cid:paraId="718EB67F" w16cid:durableId="2BD61BD7"/>
  <w16cid:commentId w16cid:paraId="749F56DA" w16cid:durableId="2BD61C0D"/>
  <w16cid:commentId w16cid:paraId="09508224" w16cid:durableId="2BD61C4C"/>
  <w16cid:commentId w16cid:paraId="6ADF15B7" w16cid:durableId="2BD61CD2"/>
  <w16cid:commentId w16cid:paraId="7AA286E4" w16cid:durableId="2BD61D6A"/>
  <w16cid:commentId w16cid:paraId="4FFE76A2" w16cid:durableId="2BD61A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209C4" w14:textId="77777777" w:rsidR="006C6B01" w:rsidRDefault="006C6B01">
      <w:pPr>
        <w:spacing w:after="0" w:line="240" w:lineRule="auto"/>
      </w:pPr>
      <w:r>
        <w:separator/>
      </w:r>
    </w:p>
  </w:endnote>
  <w:endnote w:type="continuationSeparator" w:id="0">
    <w:p w14:paraId="613C1D89" w14:textId="77777777" w:rsidR="006C6B01" w:rsidRDefault="006C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Kozuka Mincho Pro L">
    <w:panose1 w:val="02020300000000000000"/>
    <w:charset w:val="80"/>
    <w:family w:val="roman"/>
    <w:notTrueType/>
    <w:pitch w:val="variable"/>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328B2" w14:textId="77777777" w:rsidR="00930098" w:rsidRPr="00930098" w:rsidRDefault="00930098">
    <w:pPr>
      <w:pStyle w:val="Footer"/>
      <w:jc w:val="right"/>
      <w:rPr>
        <w:sz w:val="28"/>
        <w:szCs w:val="28"/>
      </w:rPr>
    </w:pPr>
    <w:r w:rsidRPr="00930098">
      <w:rPr>
        <w:sz w:val="28"/>
        <w:szCs w:val="28"/>
      </w:rPr>
      <w:fldChar w:fldCharType="begin"/>
    </w:r>
    <w:r w:rsidRPr="00930098">
      <w:rPr>
        <w:sz w:val="28"/>
        <w:szCs w:val="28"/>
      </w:rPr>
      <w:instrText xml:space="preserve"> PAGE   \* MERGEFORMAT </w:instrText>
    </w:r>
    <w:r w:rsidRPr="00930098">
      <w:rPr>
        <w:sz w:val="28"/>
        <w:szCs w:val="28"/>
      </w:rPr>
      <w:fldChar w:fldCharType="separate"/>
    </w:r>
    <w:r w:rsidR="006E5E0B">
      <w:rPr>
        <w:noProof/>
        <w:sz w:val="28"/>
        <w:szCs w:val="28"/>
      </w:rPr>
      <w:t>2</w:t>
    </w:r>
    <w:r w:rsidRPr="00930098">
      <w:rPr>
        <w:sz w:val="28"/>
        <w:szCs w:val="28"/>
      </w:rPr>
      <w:fldChar w:fldCharType="end"/>
    </w:r>
  </w:p>
  <w:p w14:paraId="5DED1E9C" w14:textId="77777777" w:rsidR="003A082D" w:rsidRPr="00930098" w:rsidRDefault="00930098" w:rsidP="00930098">
    <w:pPr>
      <w:pStyle w:val="Footer"/>
      <w:jc w:val="center"/>
      <w:rPr>
        <w:rFonts w:ascii="Book Antiqua" w:hAnsi="Book Antiqua"/>
        <w:sz w:val="24"/>
        <w:szCs w:val="24"/>
      </w:rPr>
    </w:pPr>
    <w:r w:rsidRPr="00930098">
      <w:rPr>
        <w:rFonts w:ascii="Book Antiqua" w:hAnsi="Book Antiqua"/>
        <w:sz w:val="24"/>
        <w:szCs w:val="24"/>
      </w:rPr>
      <w:t>Madinah : Jurnal Studi Islam, Volume 09, Nomor 2, Juni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14"/>
      <w:gridCol w:w="7876"/>
    </w:tblGrid>
    <w:tr w:rsidR="005005E7" w:rsidRPr="005005E7" w14:paraId="3CD7D1D6" w14:textId="77777777" w:rsidTr="005005E7">
      <w:tc>
        <w:tcPr>
          <w:tcW w:w="918" w:type="dxa"/>
          <w:tcBorders>
            <w:top w:val="single" w:sz="18" w:space="0" w:color="808080"/>
          </w:tcBorders>
          <w:vAlign w:val="center"/>
        </w:tcPr>
        <w:p w14:paraId="0D11DB65" w14:textId="502BD7D8" w:rsidR="00762F73" w:rsidRPr="005005E7" w:rsidRDefault="00762F73" w:rsidP="005005E7">
          <w:pPr>
            <w:pStyle w:val="Footer"/>
            <w:spacing w:after="0" w:line="240" w:lineRule="auto"/>
            <w:jc w:val="center"/>
            <w:rPr>
              <w:rFonts w:ascii="Book Antiqua" w:hAnsi="Book Antiqua"/>
              <w:b/>
              <w:bCs/>
              <w:sz w:val="24"/>
              <w:szCs w:val="24"/>
            </w:rPr>
          </w:pPr>
          <w:r w:rsidRPr="005005E7">
            <w:rPr>
              <w:rFonts w:ascii="Book Antiqua" w:hAnsi="Book Antiqua"/>
              <w:sz w:val="24"/>
              <w:szCs w:val="24"/>
            </w:rPr>
            <w:fldChar w:fldCharType="begin"/>
          </w:r>
          <w:r w:rsidRPr="005005E7">
            <w:rPr>
              <w:rFonts w:ascii="Book Antiqua" w:hAnsi="Book Antiqua"/>
              <w:sz w:val="24"/>
              <w:szCs w:val="24"/>
            </w:rPr>
            <w:instrText xml:space="preserve"> PAGE   \* MERGEFORMAT </w:instrText>
          </w:r>
          <w:r w:rsidRPr="005005E7">
            <w:rPr>
              <w:rFonts w:ascii="Book Antiqua" w:hAnsi="Book Antiqua"/>
              <w:sz w:val="24"/>
              <w:szCs w:val="24"/>
            </w:rPr>
            <w:fldChar w:fldCharType="separate"/>
          </w:r>
          <w:r w:rsidR="009F09D3" w:rsidRPr="009F09D3">
            <w:rPr>
              <w:rFonts w:ascii="Book Antiqua" w:hAnsi="Book Antiqua"/>
              <w:b/>
              <w:bCs/>
              <w:noProof/>
              <w:sz w:val="24"/>
              <w:szCs w:val="24"/>
            </w:rPr>
            <w:t>74</w:t>
          </w:r>
          <w:r w:rsidRPr="005005E7">
            <w:rPr>
              <w:rFonts w:ascii="Book Antiqua" w:hAnsi="Book Antiqua"/>
              <w:sz w:val="24"/>
              <w:szCs w:val="24"/>
            </w:rPr>
            <w:fldChar w:fldCharType="end"/>
          </w:r>
        </w:p>
      </w:tc>
      <w:tc>
        <w:tcPr>
          <w:tcW w:w="7938" w:type="dxa"/>
          <w:tcBorders>
            <w:top w:val="single" w:sz="18" w:space="0" w:color="808080"/>
          </w:tcBorders>
        </w:tcPr>
        <w:p w14:paraId="011A7BA6" w14:textId="7716DB36" w:rsidR="00762F73" w:rsidRPr="005005E7" w:rsidRDefault="009B0083" w:rsidP="00762F73">
          <w:pPr>
            <w:pStyle w:val="Footer"/>
            <w:spacing w:after="0" w:line="240" w:lineRule="auto"/>
            <w:rPr>
              <w:rFonts w:ascii="Book Antiqua" w:hAnsi="Book Antiqua"/>
              <w:sz w:val="24"/>
              <w:szCs w:val="24"/>
              <w:lang w:val="en-US"/>
            </w:rPr>
          </w:pPr>
          <w:r w:rsidRPr="005005E7">
            <w:rPr>
              <w:rFonts w:ascii="Book Antiqua" w:hAnsi="Book Antiqua"/>
              <w:sz w:val="24"/>
              <w:szCs w:val="24"/>
              <w:lang w:val="en-US"/>
            </w:rPr>
            <w:t xml:space="preserve"> </w:t>
          </w:r>
          <w:r w:rsidR="005005E7" w:rsidRPr="005005E7">
            <w:rPr>
              <w:rFonts w:ascii="Book Antiqua" w:hAnsi="Book Antiqua"/>
              <w:sz w:val="24"/>
              <w:szCs w:val="24"/>
              <w:lang w:val="en-US"/>
            </w:rPr>
            <w:t>Nurul Aisyah Asyrah</w:t>
          </w:r>
          <w:r w:rsidR="005005E7">
            <w:rPr>
              <w:rFonts w:ascii="Book Antiqua" w:hAnsi="Book Antiqua"/>
              <w:sz w:val="24"/>
              <w:szCs w:val="24"/>
              <w:lang w:val="en-US"/>
            </w:rPr>
            <w:t xml:space="preserve">, </w:t>
          </w:r>
          <w:r w:rsidR="005005E7" w:rsidRPr="005005E7">
            <w:rPr>
              <w:rFonts w:ascii="Book Antiqua" w:hAnsi="Book Antiqua"/>
              <w:sz w:val="24"/>
              <w:szCs w:val="24"/>
              <w:lang w:val="en-US"/>
            </w:rPr>
            <w:t>Qudratullah</w:t>
          </w:r>
        </w:p>
        <w:p w14:paraId="70064D7E" w14:textId="52273A8A" w:rsidR="00762F73" w:rsidRPr="005005E7" w:rsidRDefault="005005E7" w:rsidP="00762F73">
          <w:pPr>
            <w:pStyle w:val="Footer"/>
            <w:spacing w:after="0" w:line="240" w:lineRule="auto"/>
            <w:jc w:val="right"/>
            <w:rPr>
              <w:rFonts w:ascii="Book Antiqua" w:hAnsi="Book Antiqua"/>
              <w:b/>
              <w:bCs/>
              <w:sz w:val="24"/>
              <w:szCs w:val="24"/>
              <w:lang w:val="en-US"/>
            </w:rPr>
          </w:pPr>
          <w:r w:rsidRPr="005005E7">
            <w:rPr>
              <w:rFonts w:ascii="Book Antiqua" w:hAnsi="Book Antiqua"/>
              <w:b/>
              <w:bCs/>
              <w:sz w:val="24"/>
              <w:szCs w:val="24"/>
              <w:lang w:val="en-US"/>
            </w:rPr>
            <w:t>Penerapan Fungsi Manajemen</w:t>
          </w:r>
        </w:p>
      </w:tc>
    </w:tr>
  </w:tbl>
  <w:p w14:paraId="3E99D5E2" w14:textId="77777777" w:rsidR="00930098" w:rsidRPr="005005E7" w:rsidRDefault="00930098" w:rsidP="00762F73">
    <w:pPr>
      <w:pStyle w:val="Footer"/>
      <w:tabs>
        <w:tab w:val="left" w:pos="360"/>
        <w:tab w:val="right" w:pos="8789"/>
      </w:tabs>
      <w:spacing w:after="0" w:line="240" w:lineRule="auto"/>
      <w:rPr>
        <w:rFonts w:ascii="Book Antiqua" w:hAnsi="Book Antiqu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14"/>
      <w:gridCol w:w="7876"/>
    </w:tblGrid>
    <w:tr w:rsidR="00CC213A" w:rsidRPr="005005E7" w14:paraId="0D3C3BF8" w14:textId="77777777" w:rsidTr="00C445C8">
      <w:tc>
        <w:tcPr>
          <w:tcW w:w="918" w:type="dxa"/>
          <w:tcBorders>
            <w:top w:val="single" w:sz="18" w:space="0" w:color="808080"/>
          </w:tcBorders>
          <w:vAlign w:val="center"/>
        </w:tcPr>
        <w:p w14:paraId="354B7EDF" w14:textId="1F692013" w:rsidR="00CC213A" w:rsidRPr="005005E7" w:rsidRDefault="00CC213A" w:rsidP="00CC213A">
          <w:pPr>
            <w:pStyle w:val="Footer"/>
            <w:spacing w:after="0" w:line="240" w:lineRule="auto"/>
            <w:jc w:val="center"/>
            <w:rPr>
              <w:rFonts w:ascii="Book Antiqua" w:hAnsi="Book Antiqua"/>
              <w:b/>
              <w:bCs/>
              <w:sz w:val="24"/>
              <w:szCs w:val="24"/>
            </w:rPr>
          </w:pPr>
          <w:r w:rsidRPr="005005E7">
            <w:rPr>
              <w:rFonts w:ascii="Book Antiqua" w:hAnsi="Book Antiqua"/>
              <w:sz w:val="24"/>
              <w:szCs w:val="24"/>
            </w:rPr>
            <w:fldChar w:fldCharType="begin"/>
          </w:r>
          <w:r w:rsidRPr="005005E7">
            <w:rPr>
              <w:rFonts w:ascii="Book Antiqua" w:hAnsi="Book Antiqua"/>
              <w:sz w:val="24"/>
              <w:szCs w:val="24"/>
            </w:rPr>
            <w:instrText xml:space="preserve"> PAGE   \* MERGEFORMAT </w:instrText>
          </w:r>
          <w:r w:rsidRPr="005005E7">
            <w:rPr>
              <w:rFonts w:ascii="Book Antiqua" w:hAnsi="Book Antiqua"/>
              <w:sz w:val="24"/>
              <w:szCs w:val="24"/>
            </w:rPr>
            <w:fldChar w:fldCharType="separate"/>
          </w:r>
          <w:r w:rsidR="009F09D3" w:rsidRPr="009F09D3">
            <w:rPr>
              <w:rFonts w:ascii="Book Antiqua" w:hAnsi="Book Antiqua"/>
              <w:b/>
              <w:bCs/>
              <w:noProof/>
              <w:sz w:val="24"/>
              <w:szCs w:val="24"/>
            </w:rPr>
            <w:t>58</w:t>
          </w:r>
          <w:r w:rsidRPr="005005E7">
            <w:rPr>
              <w:rFonts w:ascii="Book Antiqua" w:hAnsi="Book Antiqua"/>
              <w:sz w:val="24"/>
              <w:szCs w:val="24"/>
            </w:rPr>
            <w:fldChar w:fldCharType="end"/>
          </w:r>
        </w:p>
      </w:tc>
      <w:tc>
        <w:tcPr>
          <w:tcW w:w="7938" w:type="dxa"/>
          <w:tcBorders>
            <w:top w:val="single" w:sz="18" w:space="0" w:color="808080"/>
          </w:tcBorders>
        </w:tcPr>
        <w:p w14:paraId="2C4EF4F9" w14:textId="77777777" w:rsidR="00CC213A" w:rsidRPr="005005E7" w:rsidRDefault="00CC213A" w:rsidP="00CC213A">
          <w:pPr>
            <w:pStyle w:val="Footer"/>
            <w:spacing w:after="0" w:line="240" w:lineRule="auto"/>
            <w:rPr>
              <w:rFonts w:ascii="Book Antiqua" w:hAnsi="Book Antiqua"/>
              <w:sz w:val="24"/>
              <w:szCs w:val="24"/>
              <w:lang w:val="en-US"/>
            </w:rPr>
          </w:pPr>
          <w:r w:rsidRPr="005005E7">
            <w:rPr>
              <w:rFonts w:ascii="Book Antiqua" w:hAnsi="Book Antiqua"/>
              <w:sz w:val="24"/>
              <w:szCs w:val="24"/>
              <w:lang w:val="en-US"/>
            </w:rPr>
            <w:t xml:space="preserve"> Nurul Aisyah Asyrah</w:t>
          </w:r>
          <w:r>
            <w:rPr>
              <w:rFonts w:ascii="Book Antiqua" w:hAnsi="Book Antiqua"/>
              <w:sz w:val="24"/>
              <w:szCs w:val="24"/>
              <w:lang w:val="en-US"/>
            </w:rPr>
            <w:t xml:space="preserve">, </w:t>
          </w:r>
          <w:r w:rsidRPr="005005E7">
            <w:rPr>
              <w:rFonts w:ascii="Book Antiqua" w:hAnsi="Book Antiqua"/>
              <w:sz w:val="24"/>
              <w:szCs w:val="24"/>
              <w:lang w:val="en-US"/>
            </w:rPr>
            <w:t>Qudratullah</w:t>
          </w:r>
        </w:p>
        <w:p w14:paraId="6C18C4A1" w14:textId="77777777" w:rsidR="00CC213A" w:rsidRPr="005005E7" w:rsidRDefault="00CC213A" w:rsidP="00CC213A">
          <w:pPr>
            <w:pStyle w:val="Footer"/>
            <w:spacing w:after="0" w:line="240" w:lineRule="auto"/>
            <w:jc w:val="right"/>
            <w:rPr>
              <w:rFonts w:ascii="Book Antiqua" w:hAnsi="Book Antiqua"/>
              <w:b/>
              <w:bCs/>
              <w:sz w:val="24"/>
              <w:szCs w:val="24"/>
              <w:lang w:val="en-US"/>
            </w:rPr>
          </w:pPr>
          <w:r w:rsidRPr="005005E7">
            <w:rPr>
              <w:rFonts w:ascii="Book Antiqua" w:hAnsi="Book Antiqua"/>
              <w:b/>
              <w:bCs/>
              <w:sz w:val="24"/>
              <w:szCs w:val="24"/>
              <w:lang w:val="en-US"/>
            </w:rPr>
            <w:t>Penerapan Fungsi Manajemen</w:t>
          </w:r>
        </w:p>
      </w:tc>
    </w:tr>
  </w:tbl>
  <w:p w14:paraId="3FB2708A" w14:textId="361B254D" w:rsidR="00507DF2" w:rsidRPr="00CC213A" w:rsidRDefault="00507DF2" w:rsidP="00CC2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442DD" w14:textId="77777777" w:rsidR="006C6B01" w:rsidRDefault="006C6B01">
      <w:pPr>
        <w:spacing w:after="0" w:line="240" w:lineRule="auto"/>
      </w:pPr>
      <w:r>
        <w:separator/>
      </w:r>
    </w:p>
  </w:footnote>
  <w:footnote w:type="continuationSeparator" w:id="0">
    <w:p w14:paraId="736A7AE1" w14:textId="77777777" w:rsidR="006C6B01" w:rsidRDefault="006C6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4D505" w14:textId="77777777" w:rsidR="00E05D62" w:rsidRDefault="00E05D62" w:rsidP="00E05D62">
    <w:pPr>
      <w:pStyle w:val="Header"/>
      <w:spacing w:after="0" w:line="240" w:lineRule="auto"/>
    </w:pPr>
  </w:p>
  <w:p w14:paraId="6F1D2AC2" w14:textId="77777777" w:rsidR="00E05D62" w:rsidRDefault="00E05D62" w:rsidP="00E05D62">
    <w:pPr>
      <w:pStyle w:val="Header"/>
      <w:spacing w:after="0" w:line="240" w:lineRule="auto"/>
    </w:pPr>
  </w:p>
  <w:p w14:paraId="4CFE3DC0" w14:textId="77777777" w:rsidR="00E05D62" w:rsidRPr="00E05D62" w:rsidRDefault="00E05D62" w:rsidP="00E05D62">
    <w:pPr>
      <w:spacing w:after="0" w:line="240" w:lineRule="auto"/>
      <w:ind w:right="518"/>
      <w:rPr>
        <w:rFonts w:ascii="Book Antiqua" w:hAnsi="Book Antiqua" w:cs="Times New Roman"/>
        <w:sz w:val="24"/>
        <w:szCs w:val="24"/>
      </w:rPr>
    </w:pPr>
    <w:r w:rsidRPr="00E05D62">
      <w:rPr>
        <w:rFonts w:ascii="Book Antiqua" w:hAnsi="Book Antiqua" w:cs="Times New Roman"/>
        <w:sz w:val="24"/>
        <w:szCs w:val="24"/>
      </w:rPr>
      <w:t>Sahri Nova Yoga</w:t>
    </w:r>
  </w:p>
  <w:p w14:paraId="5093D088" w14:textId="77777777" w:rsidR="00E05D62" w:rsidRDefault="00E05D62" w:rsidP="00E05D62">
    <w:pPr>
      <w:pStyle w:val="Header"/>
      <w:spacing w:after="0" w:line="240" w:lineRule="auto"/>
    </w:pPr>
  </w:p>
  <w:p w14:paraId="51B3CCD1" w14:textId="77777777" w:rsidR="00E05D62" w:rsidRDefault="00E05D62" w:rsidP="00E05D62">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39F35" w14:textId="20DBB7B8" w:rsidR="00CC213A" w:rsidRPr="00537513" w:rsidRDefault="00CC213A" w:rsidP="00CC213A">
    <w:pPr>
      <w:pStyle w:val="NoSpacing"/>
      <w:jc w:val="center"/>
      <w:rPr>
        <w:rFonts w:ascii="Book Antiqua" w:hAnsi="Book Antiqua" w:cs="Times New Roman"/>
        <w:sz w:val="24"/>
        <w:szCs w:val="24"/>
        <w:lang w:eastAsia="id-ID"/>
      </w:rPr>
    </w:pPr>
    <w:r w:rsidRPr="00537513">
      <w:rPr>
        <w:rFonts w:ascii="Book Antiqua" w:hAnsi="Book Antiqua" w:cs="Times New Roman"/>
        <w:b/>
        <w:bCs/>
        <w:sz w:val="24"/>
        <w:szCs w:val="24"/>
        <w:lang w:val="en-US" w:eastAsia="id-ID"/>
      </w:rPr>
      <w:t>Alamtara</w:t>
    </w:r>
    <w:r w:rsidRPr="00537513">
      <w:rPr>
        <w:rFonts w:ascii="Book Antiqua" w:hAnsi="Book Antiqua" w:cs="Times New Roman"/>
        <w:b/>
        <w:bCs/>
        <w:sz w:val="24"/>
        <w:szCs w:val="24"/>
        <w:lang w:eastAsia="id-ID"/>
      </w:rPr>
      <w:t xml:space="preserve">: </w:t>
    </w:r>
    <w:r w:rsidRPr="00537513">
      <w:rPr>
        <w:rFonts w:ascii="Book Antiqua" w:hAnsi="Book Antiqua" w:cs="Times New Roman"/>
        <w:b/>
        <w:bCs/>
        <w:sz w:val="24"/>
        <w:szCs w:val="24"/>
        <w:lang w:val="en-US" w:eastAsia="id-ID"/>
      </w:rPr>
      <w:t>Jurnal Komunikasi dan Penyiaran Islam</w:t>
    </w:r>
  </w:p>
  <w:p w14:paraId="140F687B" w14:textId="77777777" w:rsidR="00CC213A" w:rsidRPr="00537513" w:rsidRDefault="00CC213A" w:rsidP="00CC213A">
    <w:pPr>
      <w:pStyle w:val="NoSpacing"/>
      <w:jc w:val="center"/>
      <w:rPr>
        <w:rFonts w:ascii="Book Antiqua" w:hAnsi="Book Antiqua"/>
        <w:iCs/>
        <w:sz w:val="24"/>
        <w:szCs w:val="24"/>
        <w:lang w:val="en-US"/>
      </w:rPr>
    </w:pPr>
    <w:r>
      <w:rPr>
        <w:rFonts w:ascii="Book Antiqua" w:hAnsi="Book Antiqua"/>
        <w:iCs/>
        <w:sz w:val="24"/>
        <w:szCs w:val="24"/>
        <w:lang w:val="en-US"/>
      </w:rPr>
      <w:t>Vol 9 No 1 Tahun 2025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90" w:type="pct"/>
      <w:tblInd w:w="-567" w:type="dxa"/>
      <w:tblBorders>
        <w:bottom w:val="single" w:sz="18" w:space="0" w:color="808080"/>
        <w:insideV w:val="single" w:sz="18" w:space="0" w:color="808080"/>
      </w:tblBorders>
      <w:tblLayout w:type="fixed"/>
      <w:tblCellMar>
        <w:top w:w="72" w:type="dxa"/>
        <w:left w:w="115" w:type="dxa"/>
        <w:bottom w:w="72" w:type="dxa"/>
        <w:right w:w="115" w:type="dxa"/>
      </w:tblCellMar>
      <w:tblLook w:val="04A0" w:firstRow="1" w:lastRow="0" w:firstColumn="1" w:lastColumn="0" w:noHBand="0" w:noVBand="1"/>
    </w:tblPr>
    <w:tblGrid>
      <w:gridCol w:w="8363"/>
      <w:gridCol w:w="1464"/>
    </w:tblGrid>
    <w:tr w:rsidR="00CC213A" w:rsidRPr="006E5E0B" w14:paraId="39B3C570" w14:textId="77777777" w:rsidTr="00C445C8">
      <w:trPr>
        <w:trHeight w:val="1368"/>
      </w:trPr>
      <w:tc>
        <w:tcPr>
          <w:tcW w:w="8364" w:type="dxa"/>
          <w:tcBorders>
            <w:bottom w:val="single" w:sz="18" w:space="0" w:color="808080"/>
          </w:tcBorders>
        </w:tcPr>
        <w:p w14:paraId="1FAE934A" w14:textId="77777777" w:rsidR="00CC213A" w:rsidRPr="00A530C5" w:rsidRDefault="00CC213A" w:rsidP="00CC213A">
          <w:pPr>
            <w:pStyle w:val="Header"/>
            <w:tabs>
              <w:tab w:val="clear" w:pos="4680"/>
              <w:tab w:val="center" w:pos="6379"/>
            </w:tabs>
            <w:spacing w:after="0" w:line="240" w:lineRule="auto"/>
            <w:rPr>
              <w:rFonts w:ascii="Book Antiqua" w:hAnsi="Book Antiqua" w:cs="Times New Roman"/>
              <w:b/>
              <w:bCs/>
              <w:sz w:val="14"/>
              <w:szCs w:val="14"/>
              <w:lang w:eastAsia="id-ID"/>
            </w:rPr>
          </w:pPr>
          <w:r w:rsidRPr="00A530C5">
            <w:rPr>
              <w:b/>
              <w:bCs/>
              <w:noProof/>
              <w:sz w:val="8"/>
              <w:szCs w:val="8"/>
              <w:lang w:val="en-US"/>
            </w:rPr>
            <w:drawing>
              <wp:anchor distT="0" distB="0" distL="114300" distR="114300" simplePos="0" relativeHeight="251661312" behindDoc="0" locked="0" layoutInCell="1" allowOverlap="1" wp14:anchorId="5E0022C6" wp14:editId="4642DC8C">
                <wp:simplePos x="0" y="0"/>
                <wp:positionH relativeFrom="column">
                  <wp:posOffset>3810</wp:posOffset>
                </wp:positionH>
                <wp:positionV relativeFrom="paragraph">
                  <wp:posOffset>0</wp:posOffset>
                </wp:positionV>
                <wp:extent cx="752475" cy="7620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5327C" w14:textId="77777777" w:rsidR="00CC213A" w:rsidRDefault="00CC213A" w:rsidP="00CC213A">
          <w:pPr>
            <w:pStyle w:val="Header"/>
            <w:tabs>
              <w:tab w:val="clear" w:pos="4680"/>
              <w:tab w:val="center" w:pos="6379"/>
            </w:tabs>
            <w:spacing w:after="0" w:line="240" w:lineRule="auto"/>
            <w:jc w:val="center"/>
            <w:rPr>
              <w:rFonts w:ascii="Book Antiqua" w:hAnsi="Book Antiqua" w:cs="Times New Roman"/>
              <w:sz w:val="24"/>
              <w:szCs w:val="24"/>
              <w:lang w:eastAsia="id-ID"/>
            </w:rPr>
          </w:pPr>
          <w:r>
            <w:rPr>
              <w:rFonts w:ascii="Book Antiqua" w:hAnsi="Book Antiqua" w:cs="Times New Roman"/>
              <w:b/>
              <w:bCs/>
              <w:sz w:val="28"/>
              <w:szCs w:val="28"/>
              <w:lang w:val="en-US" w:eastAsia="id-ID"/>
            </w:rPr>
            <w:t>A</w:t>
          </w:r>
          <w:r w:rsidRPr="00A530C5">
            <w:rPr>
              <w:rFonts w:ascii="Book Antiqua" w:hAnsi="Book Antiqua" w:cs="Times New Roman"/>
              <w:b/>
              <w:bCs/>
              <w:sz w:val="28"/>
              <w:szCs w:val="28"/>
              <w:lang w:val="en-US" w:eastAsia="id-ID"/>
            </w:rPr>
            <w:t>lamtara</w:t>
          </w:r>
          <w:r w:rsidRPr="00A530C5">
            <w:rPr>
              <w:rFonts w:ascii="Book Antiqua" w:hAnsi="Book Antiqua" w:cs="Times New Roman"/>
              <w:b/>
              <w:bCs/>
              <w:sz w:val="28"/>
              <w:szCs w:val="28"/>
              <w:lang w:eastAsia="id-ID"/>
            </w:rPr>
            <w:t xml:space="preserve"> : </w:t>
          </w:r>
          <w:r w:rsidRPr="00A530C5">
            <w:rPr>
              <w:rFonts w:ascii="Book Antiqua" w:hAnsi="Book Antiqua" w:cs="Times New Roman"/>
              <w:b/>
              <w:bCs/>
              <w:sz w:val="28"/>
              <w:szCs w:val="28"/>
              <w:lang w:val="en-US" w:eastAsia="id-ID"/>
            </w:rPr>
            <w:t>Jurnal Komunikasi dan Penyiaran Islam</w:t>
          </w:r>
          <w:r w:rsidRPr="007C71E5">
            <w:rPr>
              <w:rFonts w:ascii="Book Antiqua" w:hAnsi="Book Antiqua" w:cs="Times New Roman"/>
              <w:sz w:val="28"/>
              <w:szCs w:val="28"/>
              <w:lang w:eastAsia="id-ID"/>
            </w:rPr>
            <w:t xml:space="preserve">                    </w:t>
          </w:r>
          <w:r>
            <w:rPr>
              <w:rFonts w:ascii="Book Antiqua" w:hAnsi="Book Antiqua" w:cs="Times New Roman"/>
              <w:sz w:val="28"/>
              <w:szCs w:val="28"/>
              <w:lang w:eastAsia="id-ID"/>
            </w:rPr>
            <w:t xml:space="preserve">    </w:t>
          </w:r>
          <w:r>
            <w:rPr>
              <w:rFonts w:ascii="Book Antiqua" w:hAnsi="Book Antiqua" w:cs="Times New Roman"/>
              <w:lang w:eastAsia="id-ID"/>
            </w:rPr>
            <w:t>ISSN :  2621-4881 (Printed),: 2656-8543</w:t>
          </w:r>
          <w:r w:rsidRPr="00E13313">
            <w:rPr>
              <w:rFonts w:ascii="Book Antiqua" w:hAnsi="Book Antiqua" w:cs="Times New Roman"/>
              <w:lang w:eastAsia="id-ID"/>
            </w:rPr>
            <w:t xml:space="preserve"> (Online)</w:t>
          </w:r>
        </w:p>
        <w:p w14:paraId="6A7E8627" w14:textId="77777777" w:rsidR="00CC213A" w:rsidRPr="00A530C5" w:rsidRDefault="00CC213A" w:rsidP="00CC213A">
          <w:pPr>
            <w:pStyle w:val="Header"/>
            <w:tabs>
              <w:tab w:val="clear" w:pos="4680"/>
              <w:tab w:val="center" w:pos="6379"/>
            </w:tabs>
            <w:spacing w:after="0" w:line="240" w:lineRule="auto"/>
            <w:jc w:val="center"/>
            <w:rPr>
              <w:rFonts w:ascii="Book Antiqua" w:hAnsi="Book Antiqua" w:cs="Times New Roman"/>
              <w:color w:val="000000"/>
              <w:sz w:val="20"/>
              <w:szCs w:val="20"/>
              <w:lang w:eastAsia="id-ID"/>
            </w:rPr>
          </w:pPr>
          <w:hyperlink r:id="rId2" w:history="1">
            <w:r w:rsidRPr="0058784A">
              <w:rPr>
                <w:rStyle w:val="Hyperlink"/>
                <w:rFonts w:ascii="Book Antiqua" w:hAnsi="Book Antiqua"/>
                <w:sz w:val="20"/>
                <w:szCs w:val="20"/>
                <w:lang w:eastAsia="id-ID"/>
              </w:rPr>
              <w:t>https://ejournal.iai-tabah.ac.id/index.php/</w:t>
            </w:r>
            <w:r w:rsidRPr="00A530C5">
              <w:rPr>
                <w:rStyle w:val="Hyperlink"/>
                <w:rFonts w:ascii="Book Antiqua" w:hAnsi="Book Antiqua"/>
                <w:sz w:val="20"/>
                <w:szCs w:val="20"/>
                <w:lang w:eastAsia="id-ID"/>
              </w:rPr>
              <w:t>Alamtara</w:t>
            </w:r>
          </w:hyperlink>
        </w:p>
      </w:tc>
      <w:tc>
        <w:tcPr>
          <w:tcW w:w="1464" w:type="dxa"/>
          <w:tcBorders>
            <w:bottom w:val="single" w:sz="18" w:space="0" w:color="808080"/>
          </w:tcBorders>
        </w:tcPr>
        <w:p w14:paraId="12ED6E79" w14:textId="77777777" w:rsidR="00CC213A" w:rsidRPr="007C71E5" w:rsidRDefault="00CC213A" w:rsidP="00CC213A">
          <w:pPr>
            <w:pStyle w:val="Header"/>
            <w:ind w:left="27" w:hanging="27"/>
            <w:rPr>
              <w:rFonts w:ascii="Book Antiqua" w:hAnsi="Book Antiqua" w:cs="Times New Roman"/>
              <w:b/>
              <w:bCs/>
              <w:color w:val="4F81BD"/>
              <w:sz w:val="24"/>
              <w:szCs w:val="24"/>
            </w:rPr>
          </w:pPr>
          <w:r w:rsidRPr="007C71E5">
            <w:rPr>
              <w:rFonts w:ascii="Book Antiqua" w:hAnsi="Book Antiqua" w:cs="Times New Roman"/>
              <w:b/>
              <w:bCs/>
              <w:sz w:val="24"/>
              <w:szCs w:val="24"/>
              <w:lang w:val="en-US"/>
            </w:rPr>
            <w:t xml:space="preserve">Volume </w:t>
          </w:r>
          <w:r>
            <w:rPr>
              <w:rFonts w:ascii="Book Antiqua" w:hAnsi="Book Antiqua" w:cs="Times New Roman"/>
              <w:b/>
              <w:bCs/>
              <w:sz w:val="24"/>
              <w:szCs w:val="24"/>
              <w:lang w:val="en-US"/>
            </w:rPr>
            <w:t>9</w:t>
          </w:r>
          <w:r>
            <w:rPr>
              <w:rFonts w:ascii="Book Antiqua" w:hAnsi="Book Antiqua" w:cs="Times New Roman"/>
              <w:b/>
              <w:bCs/>
              <w:sz w:val="24"/>
              <w:szCs w:val="24"/>
            </w:rPr>
            <w:t xml:space="preserve">,     </w:t>
          </w:r>
          <w:r w:rsidRPr="007C71E5">
            <w:rPr>
              <w:rFonts w:ascii="Book Antiqua" w:hAnsi="Book Antiqua" w:cs="Times New Roman"/>
              <w:b/>
              <w:bCs/>
              <w:sz w:val="24"/>
              <w:szCs w:val="24"/>
              <w:lang w:val="en-US"/>
            </w:rPr>
            <w:t xml:space="preserve"> Nomor </w:t>
          </w:r>
          <w:r>
            <w:rPr>
              <w:rFonts w:ascii="Book Antiqua" w:hAnsi="Book Antiqua" w:cs="Times New Roman"/>
              <w:b/>
              <w:bCs/>
              <w:sz w:val="24"/>
              <w:szCs w:val="24"/>
              <w:lang w:val="en-US"/>
            </w:rPr>
            <w:t>1</w:t>
          </w:r>
          <w:r w:rsidRPr="007C71E5">
            <w:rPr>
              <w:rFonts w:ascii="Book Antiqua" w:hAnsi="Book Antiqua" w:cs="Times New Roman"/>
              <w:b/>
              <w:bCs/>
              <w:sz w:val="24"/>
              <w:szCs w:val="24"/>
              <w:lang w:val="en-US"/>
            </w:rPr>
            <w:t>, Juni 20</w:t>
          </w:r>
          <w:r>
            <w:rPr>
              <w:rFonts w:ascii="Book Antiqua" w:hAnsi="Book Antiqua" w:cs="Times New Roman"/>
              <w:b/>
              <w:bCs/>
              <w:sz w:val="24"/>
              <w:szCs w:val="24"/>
              <w:lang w:val="en-US"/>
            </w:rPr>
            <w:t>25</w:t>
          </w:r>
          <w:r w:rsidRPr="007C71E5">
            <w:rPr>
              <w:rFonts w:ascii="Book Antiqua" w:hAnsi="Book Antiqua" w:cs="Times New Roman"/>
              <w:b/>
              <w:bCs/>
              <w:sz w:val="24"/>
              <w:szCs w:val="24"/>
              <w:lang w:val="en-US"/>
            </w:rPr>
            <w:t xml:space="preserve"> </w:t>
          </w:r>
          <w:r w:rsidRPr="007C71E5">
            <w:rPr>
              <w:rFonts w:ascii="Book Antiqua" w:hAnsi="Book Antiqua" w:cs="Times New Roman"/>
              <w:b/>
              <w:bCs/>
              <w:sz w:val="24"/>
              <w:szCs w:val="24"/>
            </w:rPr>
            <w:t xml:space="preserve">           </w:t>
          </w:r>
        </w:p>
      </w:tc>
    </w:tr>
  </w:tbl>
  <w:p w14:paraId="28BB7A51" w14:textId="77777777" w:rsidR="00E05D62" w:rsidRPr="00CC213A" w:rsidRDefault="00E05D62" w:rsidP="00CC2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6075F4"/>
    <w:multiLevelType w:val="singleLevel"/>
    <w:tmpl w:val="856075F4"/>
    <w:lvl w:ilvl="0">
      <w:start w:val="1"/>
      <w:numFmt w:val="decimal"/>
      <w:lvlText w:val="%1)"/>
      <w:lvlJc w:val="left"/>
      <w:pPr>
        <w:tabs>
          <w:tab w:val="left" w:pos="1685"/>
        </w:tabs>
        <w:ind w:left="1685" w:hanging="425"/>
      </w:pPr>
      <w:rPr>
        <w:rFonts w:cs="Times New Roman" w:hint="default"/>
      </w:rPr>
    </w:lvl>
  </w:abstractNum>
  <w:abstractNum w:abstractNumId="1" w15:restartNumberingAfterBreak="0">
    <w:nsid w:val="BD0D09EE"/>
    <w:multiLevelType w:val="singleLevel"/>
    <w:tmpl w:val="BD0D09EE"/>
    <w:lvl w:ilvl="0">
      <w:start w:val="1"/>
      <w:numFmt w:val="decimal"/>
      <w:lvlText w:val="%1)"/>
      <w:lvlJc w:val="left"/>
      <w:pPr>
        <w:tabs>
          <w:tab w:val="left" w:pos="1685"/>
        </w:tabs>
        <w:ind w:left="1685" w:hanging="425"/>
      </w:pPr>
      <w:rPr>
        <w:rFonts w:cs="Times New Roman" w:hint="default"/>
      </w:rPr>
    </w:lvl>
  </w:abstractNum>
  <w:abstractNum w:abstractNumId="2" w15:restartNumberingAfterBreak="0">
    <w:nsid w:val="F95E5F77"/>
    <w:multiLevelType w:val="singleLevel"/>
    <w:tmpl w:val="F95E5F77"/>
    <w:lvl w:ilvl="0">
      <w:start w:val="1"/>
      <w:numFmt w:val="decimal"/>
      <w:lvlText w:val="%1)"/>
      <w:lvlJc w:val="left"/>
      <w:pPr>
        <w:tabs>
          <w:tab w:val="left" w:pos="1685"/>
        </w:tabs>
        <w:ind w:left="1685" w:hanging="425"/>
      </w:pPr>
      <w:rPr>
        <w:rFonts w:cs="Times New Roman" w:hint="default"/>
        <w:i w:val="0"/>
        <w:iCs w:val="0"/>
      </w:rPr>
    </w:lvl>
  </w:abstractNum>
  <w:abstractNum w:abstractNumId="3" w15:restartNumberingAfterBreak="0">
    <w:nsid w:val="FF8867D4"/>
    <w:multiLevelType w:val="singleLevel"/>
    <w:tmpl w:val="FF8867D4"/>
    <w:lvl w:ilvl="0">
      <w:start w:val="1"/>
      <w:numFmt w:val="decimal"/>
      <w:lvlText w:val="%1)"/>
      <w:lvlJc w:val="left"/>
      <w:pPr>
        <w:tabs>
          <w:tab w:val="left" w:pos="1265"/>
        </w:tabs>
        <w:ind w:left="1265" w:hanging="425"/>
      </w:pPr>
      <w:rPr>
        <w:rFonts w:cs="Times New Roman" w:hint="default"/>
      </w:rPr>
    </w:lvl>
  </w:abstractNum>
  <w:abstractNum w:abstractNumId="4" w15:restartNumberingAfterBreak="0">
    <w:nsid w:val="036C0442"/>
    <w:multiLevelType w:val="multilevel"/>
    <w:tmpl w:val="2C44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B45FBB"/>
    <w:multiLevelType w:val="hybridMultilevel"/>
    <w:tmpl w:val="A5C619A4"/>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6" w15:restartNumberingAfterBreak="0">
    <w:nsid w:val="18202FF6"/>
    <w:multiLevelType w:val="multilevel"/>
    <w:tmpl w:val="7D7C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22421E"/>
    <w:multiLevelType w:val="multilevel"/>
    <w:tmpl w:val="551A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9137AD"/>
    <w:multiLevelType w:val="multilevel"/>
    <w:tmpl w:val="70E6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D73222"/>
    <w:multiLevelType w:val="multilevel"/>
    <w:tmpl w:val="E8A8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822021"/>
    <w:multiLevelType w:val="multilevel"/>
    <w:tmpl w:val="7992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D17693"/>
    <w:multiLevelType w:val="hybridMultilevel"/>
    <w:tmpl w:val="59D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632AF"/>
    <w:multiLevelType w:val="multilevel"/>
    <w:tmpl w:val="2160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0F2017"/>
    <w:multiLevelType w:val="hybridMultilevel"/>
    <w:tmpl w:val="64BCF5C8"/>
    <w:lvl w:ilvl="0" w:tplc="C538B1BE">
      <w:start w:val="1"/>
      <w:numFmt w:val="decimal"/>
      <w:lvlText w:val="%1."/>
      <w:lvlJc w:val="left"/>
      <w:pPr>
        <w:ind w:left="855" w:hanging="495"/>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299110C"/>
    <w:multiLevelType w:val="hybridMultilevel"/>
    <w:tmpl w:val="B21EADE6"/>
    <w:lvl w:ilvl="0" w:tplc="1164707C">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15:restartNumberingAfterBreak="0">
    <w:nsid w:val="5BF928CA"/>
    <w:multiLevelType w:val="multilevel"/>
    <w:tmpl w:val="2B06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416378"/>
    <w:multiLevelType w:val="multilevel"/>
    <w:tmpl w:val="82B2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89032C"/>
    <w:multiLevelType w:val="multilevel"/>
    <w:tmpl w:val="DD94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DB505E"/>
    <w:multiLevelType w:val="hybridMultilevel"/>
    <w:tmpl w:val="F03A7D30"/>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9" w15:restartNumberingAfterBreak="0">
    <w:nsid w:val="729481F0"/>
    <w:multiLevelType w:val="singleLevel"/>
    <w:tmpl w:val="729481F0"/>
    <w:lvl w:ilvl="0">
      <w:start w:val="1"/>
      <w:numFmt w:val="upperLetter"/>
      <w:lvlText w:val="%1."/>
      <w:lvlJc w:val="left"/>
      <w:pPr>
        <w:tabs>
          <w:tab w:val="left" w:pos="845"/>
        </w:tabs>
        <w:ind w:left="845" w:hanging="425"/>
      </w:pPr>
      <w:rPr>
        <w:rFonts w:cs="Times New Roman" w:hint="default"/>
      </w:rPr>
    </w:lvl>
  </w:abstractNum>
  <w:abstractNum w:abstractNumId="20" w15:restartNumberingAfterBreak="0">
    <w:nsid w:val="7E87FBCB"/>
    <w:multiLevelType w:val="singleLevel"/>
    <w:tmpl w:val="7E87FBCB"/>
    <w:lvl w:ilvl="0">
      <w:start w:val="1"/>
      <w:numFmt w:val="decimal"/>
      <w:lvlText w:val="%1)"/>
      <w:lvlJc w:val="left"/>
      <w:pPr>
        <w:tabs>
          <w:tab w:val="left" w:pos="1685"/>
        </w:tabs>
        <w:ind w:left="1685" w:hanging="425"/>
      </w:pPr>
      <w:rPr>
        <w:rFonts w:cs="Times New Roman" w:hint="default"/>
      </w:rPr>
    </w:lvl>
  </w:abstractNum>
  <w:abstractNum w:abstractNumId="21" w15:restartNumberingAfterBreak="0">
    <w:nsid w:val="7F3742C8"/>
    <w:multiLevelType w:val="multilevel"/>
    <w:tmpl w:val="57F4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9"/>
  </w:num>
  <w:num w:numId="3">
    <w:abstractNumId w:val="0"/>
  </w:num>
  <w:num w:numId="4">
    <w:abstractNumId w:val="20"/>
  </w:num>
  <w:num w:numId="5">
    <w:abstractNumId w:val="3"/>
  </w:num>
  <w:num w:numId="6">
    <w:abstractNumId w:val="2"/>
  </w:num>
  <w:num w:numId="7">
    <w:abstractNumId w:val="1"/>
  </w:num>
  <w:num w:numId="8">
    <w:abstractNumId w:val="8"/>
  </w:num>
  <w:num w:numId="9">
    <w:abstractNumId w:val="15"/>
  </w:num>
  <w:num w:numId="10">
    <w:abstractNumId w:val="17"/>
  </w:num>
  <w:num w:numId="11">
    <w:abstractNumId w:val="12"/>
  </w:num>
  <w:num w:numId="12">
    <w:abstractNumId w:val="4"/>
  </w:num>
  <w:num w:numId="13">
    <w:abstractNumId w:val="21"/>
  </w:num>
  <w:num w:numId="14">
    <w:abstractNumId w:val="16"/>
  </w:num>
  <w:num w:numId="15">
    <w:abstractNumId w:val="6"/>
  </w:num>
  <w:num w:numId="16">
    <w:abstractNumId w:val="7"/>
  </w:num>
  <w:num w:numId="17">
    <w:abstractNumId w:val="10"/>
  </w:num>
  <w:num w:numId="18">
    <w:abstractNumId w:val="9"/>
  </w:num>
  <w:num w:numId="19">
    <w:abstractNumId w:val="14"/>
  </w:num>
  <w:num w:numId="20">
    <w:abstractNumId w:val="5"/>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gutterAtTop/>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27"/>
    <w:rsid w:val="00026FD1"/>
    <w:rsid w:val="000433FD"/>
    <w:rsid w:val="00044530"/>
    <w:rsid w:val="0007678E"/>
    <w:rsid w:val="00085BA1"/>
    <w:rsid w:val="000B3D2D"/>
    <w:rsid w:val="000F135F"/>
    <w:rsid w:val="000F577F"/>
    <w:rsid w:val="001273DD"/>
    <w:rsid w:val="00133F5F"/>
    <w:rsid w:val="001408A3"/>
    <w:rsid w:val="00141AF0"/>
    <w:rsid w:val="00153A77"/>
    <w:rsid w:val="0015736A"/>
    <w:rsid w:val="001A6E06"/>
    <w:rsid w:val="001B5C4B"/>
    <w:rsid w:val="001C626C"/>
    <w:rsid w:val="001F1073"/>
    <w:rsid w:val="0021600B"/>
    <w:rsid w:val="00223FF5"/>
    <w:rsid w:val="002455CF"/>
    <w:rsid w:val="00274D54"/>
    <w:rsid w:val="002766F6"/>
    <w:rsid w:val="00284096"/>
    <w:rsid w:val="00295830"/>
    <w:rsid w:val="002973D1"/>
    <w:rsid w:val="002A3B14"/>
    <w:rsid w:val="002B3AC4"/>
    <w:rsid w:val="002B5E40"/>
    <w:rsid w:val="002E05E9"/>
    <w:rsid w:val="00311FA5"/>
    <w:rsid w:val="003365E2"/>
    <w:rsid w:val="00342DB1"/>
    <w:rsid w:val="00346E1A"/>
    <w:rsid w:val="00352FAC"/>
    <w:rsid w:val="003810BD"/>
    <w:rsid w:val="003A082D"/>
    <w:rsid w:val="003A1059"/>
    <w:rsid w:val="003B5B2C"/>
    <w:rsid w:val="003D036F"/>
    <w:rsid w:val="003F7610"/>
    <w:rsid w:val="004050D5"/>
    <w:rsid w:val="00463137"/>
    <w:rsid w:val="00471457"/>
    <w:rsid w:val="00485BBC"/>
    <w:rsid w:val="0049133E"/>
    <w:rsid w:val="00493963"/>
    <w:rsid w:val="004A51B8"/>
    <w:rsid w:val="005005E7"/>
    <w:rsid w:val="00507DF2"/>
    <w:rsid w:val="005147A0"/>
    <w:rsid w:val="00522D72"/>
    <w:rsid w:val="00527ECD"/>
    <w:rsid w:val="0053642B"/>
    <w:rsid w:val="00537A56"/>
    <w:rsid w:val="00540CE8"/>
    <w:rsid w:val="00545CA7"/>
    <w:rsid w:val="005623E1"/>
    <w:rsid w:val="00563111"/>
    <w:rsid w:val="0058784A"/>
    <w:rsid w:val="005A1010"/>
    <w:rsid w:val="005A789E"/>
    <w:rsid w:val="005B1FE2"/>
    <w:rsid w:val="005B5B36"/>
    <w:rsid w:val="005C298E"/>
    <w:rsid w:val="005D40B6"/>
    <w:rsid w:val="005D4CEF"/>
    <w:rsid w:val="005E75FC"/>
    <w:rsid w:val="00622C9E"/>
    <w:rsid w:val="00625577"/>
    <w:rsid w:val="00630592"/>
    <w:rsid w:val="00681EA9"/>
    <w:rsid w:val="00682460"/>
    <w:rsid w:val="00684EBC"/>
    <w:rsid w:val="00685109"/>
    <w:rsid w:val="006C6B01"/>
    <w:rsid w:val="006D6332"/>
    <w:rsid w:val="006E29EB"/>
    <w:rsid w:val="006E5E0B"/>
    <w:rsid w:val="00703676"/>
    <w:rsid w:val="00762F73"/>
    <w:rsid w:val="007732C2"/>
    <w:rsid w:val="00784F76"/>
    <w:rsid w:val="00796BB2"/>
    <w:rsid w:val="007C71E5"/>
    <w:rsid w:val="00804BE2"/>
    <w:rsid w:val="0081086E"/>
    <w:rsid w:val="0081664A"/>
    <w:rsid w:val="0083541B"/>
    <w:rsid w:val="00846DA2"/>
    <w:rsid w:val="008767DC"/>
    <w:rsid w:val="00883713"/>
    <w:rsid w:val="008D3DEB"/>
    <w:rsid w:val="008E381E"/>
    <w:rsid w:val="008F2CE6"/>
    <w:rsid w:val="00927229"/>
    <w:rsid w:val="00930098"/>
    <w:rsid w:val="00974A06"/>
    <w:rsid w:val="009819D9"/>
    <w:rsid w:val="00984BCC"/>
    <w:rsid w:val="009B0083"/>
    <w:rsid w:val="009B7129"/>
    <w:rsid w:val="009D275A"/>
    <w:rsid w:val="009D32E2"/>
    <w:rsid w:val="009E4010"/>
    <w:rsid w:val="009E6E57"/>
    <w:rsid w:val="009F09D3"/>
    <w:rsid w:val="00A02194"/>
    <w:rsid w:val="00A059FE"/>
    <w:rsid w:val="00A06A87"/>
    <w:rsid w:val="00A17B61"/>
    <w:rsid w:val="00A31B83"/>
    <w:rsid w:val="00A50244"/>
    <w:rsid w:val="00A51707"/>
    <w:rsid w:val="00A530C5"/>
    <w:rsid w:val="00A764D1"/>
    <w:rsid w:val="00A76F75"/>
    <w:rsid w:val="00AC6AC2"/>
    <w:rsid w:val="00AE09DA"/>
    <w:rsid w:val="00AE10C5"/>
    <w:rsid w:val="00AE1983"/>
    <w:rsid w:val="00AE7089"/>
    <w:rsid w:val="00AF2B71"/>
    <w:rsid w:val="00AF715B"/>
    <w:rsid w:val="00B32C23"/>
    <w:rsid w:val="00B45880"/>
    <w:rsid w:val="00B45E89"/>
    <w:rsid w:val="00B922F0"/>
    <w:rsid w:val="00B9379B"/>
    <w:rsid w:val="00BA1FDE"/>
    <w:rsid w:val="00BC2C2F"/>
    <w:rsid w:val="00C0097B"/>
    <w:rsid w:val="00C15542"/>
    <w:rsid w:val="00C62372"/>
    <w:rsid w:val="00C961F5"/>
    <w:rsid w:val="00CA0C76"/>
    <w:rsid w:val="00CC1172"/>
    <w:rsid w:val="00CC213A"/>
    <w:rsid w:val="00CD0D62"/>
    <w:rsid w:val="00CD3AAA"/>
    <w:rsid w:val="00D00727"/>
    <w:rsid w:val="00D00C76"/>
    <w:rsid w:val="00D2164A"/>
    <w:rsid w:val="00D21B7E"/>
    <w:rsid w:val="00D2389F"/>
    <w:rsid w:val="00D26A2A"/>
    <w:rsid w:val="00D37207"/>
    <w:rsid w:val="00D5704C"/>
    <w:rsid w:val="00D67098"/>
    <w:rsid w:val="00D864DB"/>
    <w:rsid w:val="00D96565"/>
    <w:rsid w:val="00DA09EE"/>
    <w:rsid w:val="00DE1177"/>
    <w:rsid w:val="00E05D62"/>
    <w:rsid w:val="00E13313"/>
    <w:rsid w:val="00E21BAD"/>
    <w:rsid w:val="00E25C78"/>
    <w:rsid w:val="00E67A02"/>
    <w:rsid w:val="00E71AE8"/>
    <w:rsid w:val="00E80096"/>
    <w:rsid w:val="00E86A51"/>
    <w:rsid w:val="00E94A81"/>
    <w:rsid w:val="00EA359F"/>
    <w:rsid w:val="00ED65E4"/>
    <w:rsid w:val="00EF49F8"/>
    <w:rsid w:val="00F234CF"/>
    <w:rsid w:val="00F71188"/>
    <w:rsid w:val="00F82DDC"/>
    <w:rsid w:val="00F8510B"/>
    <w:rsid w:val="00F95B2A"/>
    <w:rsid w:val="00FA4570"/>
    <w:rsid w:val="00FB3DC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6857FE"/>
  <w15:docId w15:val="{15D9856C-21DE-49CF-A35F-17CF5712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nhideWhenUsed="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rPr>
  </w:style>
  <w:style w:type="paragraph" w:styleId="Heading1">
    <w:name w:val="heading 1"/>
    <w:basedOn w:val="Normal"/>
    <w:next w:val="Normal"/>
    <w:link w:val="Heading1Char"/>
    <w:uiPriority w:val="9"/>
    <w:qFormat/>
    <w:pPr>
      <w:keepNext/>
      <w:spacing w:before="240" w:after="60" w:line="240" w:lineRule="auto"/>
      <w:outlineLvl w:val="0"/>
    </w:pPr>
    <w:rPr>
      <w:rFonts w:ascii="Arial" w:hAnsi="Arial" w:cs="Arial"/>
      <w:b/>
      <w:bCs/>
      <w:kern w:val="32"/>
      <w:sz w:val="32"/>
      <w:szCs w:val="32"/>
      <w:lang w:val="en-GB" w:eastAsia="en-GB"/>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Times New Roman"/>
      <w:b/>
      <w:kern w:val="32"/>
      <w:sz w:val="32"/>
      <w:lang w:val="en-GB" w:eastAsia="en-GB"/>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Arial"/>
      <w:b/>
      <w:bCs/>
      <w:sz w:val="22"/>
      <w:szCs w:val="22"/>
      <w:lang w:val="x-none" w:eastAsia="en-US"/>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NoSpacing">
    <w:name w:val="No Spacing"/>
    <w:uiPriority w:val="99"/>
    <w:qFormat/>
    <w:rPr>
      <w:sz w:val="22"/>
      <w:szCs w:val="22"/>
      <w:lang w:val="id-ID"/>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Calibri" w:hAnsi="Calibri"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Calibri" w:hAnsi="Calibri" w:cs="Times New Roman"/>
    </w:rPr>
  </w:style>
  <w:style w:type="character" w:styleId="Hyperlink">
    <w:name w:val="Hyperlink"/>
    <w:basedOn w:val="DefaultParagraphFont"/>
    <w:uiPriority w:val="99"/>
    <w:qFormat/>
    <w:rPr>
      <w:rFonts w:cs="Times New Roman"/>
      <w:color w:val="0000FF"/>
      <w:u w:val="single"/>
    </w:rPr>
  </w:style>
  <w:style w:type="character" w:customStyle="1" w:styleId="hps">
    <w:name w:val="hps"/>
    <w:uiPriority w:val="99"/>
  </w:style>
  <w:style w:type="paragraph" w:styleId="ListParagraph">
    <w:name w:val="List Paragraph"/>
    <w:basedOn w:val="Normal"/>
    <w:uiPriority w:val="34"/>
    <w:qFormat/>
    <w:pPr>
      <w:ind w:left="720"/>
    </w:pPr>
  </w:style>
  <w:style w:type="paragraph" w:styleId="NormalWeb">
    <w:name w:val="Normal (Web)"/>
    <w:basedOn w:val="Normal"/>
    <w:uiPriority w:val="99"/>
    <w:pPr>
      <w:spacing w:before="100" w:beforeAutospacing="1" w:after="100" w:afterAutospacing="1" w:line="240" w:lineRule="auto"/>
    </w:pPr>
    <w:rPr>
      <w:rFonts w:cs="Times New Roman"/>
      <w:sz w:val="24"/>
      <w:szCs w:val="24"/>
    </w:rPr>
  </w:style>
  <w:style w:type="table" w:styleId="TableGrid">
    <w:name w:val="Table Grid"/>
    <w:basedOn w:val="TableNormal"/>
    <w:uiPriority w:val="59"/>
    <w:rPr>
      <w:rFonts w:ascii="Times New Roman" w:eastAsia="SimSun" w:hAnsi="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pPr>
      <w:spacing w:after="0" w:line="240" w:lineRule="auto"/>
    </w:pPr>
    <w:rPr>
      <w:rFonts w:ascii="Times New Roman" w:hAnsi="Times New Roman" w:cs="Times New Roman"/>
      <w:sz w:val="20"/>
      <w:szCs w:val="20"/>
      <w:lang w:eastAsia="id-ID"/>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lang w:val="x-none" w:eastAsia="id-ID"/>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CommentReference">
    <w:name w:val="annotation reference"/>
    <w:basedOn w:val="DefaultParagraphFont"/>
    <w:uiPriority w:val="99"/>
    <w:semiHidden/>
    <w:unhideWhenUsed/>
    <w:rPr>
      <w:rFonts w:cs="Times New Roman"/>
      <w:sz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cs="Times New Roman"/>
      <w:b/>
      <w:sz w:val="20"/>
    </w:rPr>
  </w:style>
  <w:style w:type="paragraph" w:styleId="Subtitle">
    <w:name w:val="Subtitle"/>
    <w:basedOn w:val="Normal"/>
    <w:next w:val="Normal"/>
    <w:link w:val="SubtitleChar"/>
    <w:uiPriority w:val="11"/>
    <w:qFormat/>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table" w:customStyle="1" w:styleId="Style">
    <w:name w:val="Style"/>
    <w:basedOn w:val="TableNormal"/>
    <w:rPr>
      <w:rFonts w:ascii="Times New Roman" w:hAnsi="Times New Roman" w:cs="Times New Roman"/>
      <w:lang w:val="id-ID" w:eastAsia="id-ID"/>
    </w:rPr>
    <w:tblPr>
      <w:tblStyleRowBandSize w:val="1"/>
      <w:tblStyleColBandSize w:val="1"/>
    </w:tblPr>
  </w:style>
  <w:style w:type="table" w:customStyle="1" w:styleId="Style1">
    <w:name w:val="Style1"/>
    <w:basedOn w:val="TableNormal"/>
    <w:rPr>
      <w:lang w:val="id-ID" w:eastAsia="id-ID"/>
    </w:rPr>
    <w:tblPr>
      <w:tblStyleRowBandSize w:val="1"/>
      <w:tblStyleColBandSize w:val="1"/>
      <w:tblCellMar>
        <w:left w:w="115" w:type="dxa"/>
        <w:right w:w="115" w:type="dxa"/>
      </w:tblCellMar>
    </w:tblPr>
  </w:style>
  <w:style w:type="character" w:customStyle="1" w:styleId="UnresolvedMention1">
    <w:name w:val="Unresolved Mention1"/>
    <w:uiPriority w:val="99"/>
    <w:semiHidden/>
    <w:unhideWhenUsed/>
    <w:rsid w:val="005E75FC"/>
    <w:rPr>
      <w:color w:val="605E5C"/>
      <w:shd w:val="clear" w:color="auto" w:fill="E1DFDD"/>
    </w:rPr>
  </w:style>
  <w:style w:type="paragraph" w:styleId="FootnoteText">
    <w:name w:val="footnote text"/>
    <w:basedOn w:val="Normal"/>
    <w:link w:val="FootnoteTextChar"/>
    <w:uiPriority w:val="99"/>
    <w:unhideWhenUsed/>
    <w:qFormat/>
    <w:rsid w:val="001F1073"/>
    <w:pPr>
      <w:spacing w:after="0" w:line="240" w:lineRule="auto"/>
    </w:pPr>
    <w:rPr>
      <w:sz w:val="20"/>
      <w:szCs w:val="20"/>
    </w:rPr>
  </w:style>
  <w:style w:type="character" w:customStyle="1" w:styleId="FootnoteTextChar">
    <w:name w:val="Footnote Text Char"/>
    <w:basedOn w:val="DefaultParagraphFont"/>
    <w:link w:val="FootnoteText"/>
    <w:uiPriority w:val="99"/>
    <w:locked/>
    <w:rsid w:val="001F1073"/>
    <w:rPr>
      <w:rFonts w:cs="Times New Roman"/>
      <w:sz w:val="20"/>
    </w:rPr>
  </w:style>
  <w:style w:type="character" w:styleId="FootnoteReference">
    <w:name w:val="footnote reference"/>
    <w:basedOn w:val="DefaultParagraphFont"/>
    <w:uiPriority w:val="99"/>
    <w:semiHidden/>
    <w:unhideWhenUsed/>
    <w:rsid w:val="001F1073"/>
    <w:rPr>
      <w:rFonts w:cs="Times New Roman"/>
      <w:vertAlign w:val="superscript"/>
    </w:rPr>
  </w:style>
  <w:style w:type="character" w:customStyle="1" w:styleId="UnresolvedMention2">
    <w:name w:val="Unresolved Mention2"/>
    <w:uiPriority w:val="99"/>
    <w:semiHidden/>
    <w:unhideWhenUsed/>
    <w:rsid w:val="00CC1172"/>
    <w:rPr>
      <w:color w:val="605E5C"/>
      <w:shd w:val="clear" w:color="auto" w:fill="E1DFDD"/>
    </w:rPr>
  </w:style>
  <w:style w:type="paragraph" w:styleId="HTMLPreformatted">
    <w:name w:val="HTML Preformatted"/>
    <w:basedOn w:val="Normal"/>
    <w:link w:val="HTMLPreformattedChar"/>
    <w:uiPriority w:val="99"/>
    <w:semiHidden/>
    <w:unhideWhenUsed/>
    <w:rsid w:val="00CC1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locked/>
    <w:rsid w:val="00CC1172"/>
    <w:rPr>
      <w:rFonts w:ascii="Courier New" w:hAnsi="Courier New" w:cs="Times New Roman"/>
      <w:sz w:val="20"/>
      <w:lang w:val="en-ID" w:eastAsia="en-ID"/>
    </w:rPr>
  </w:style>
  <w:style w:type="character" w:customStyle="1" w:styleId="y2iqfc">
    <w:name w:val="y2iqfc"/>
    <w:basedOn w:val="DefaultParagraphFont"/>
    <w:rsid w:val="00CC1172"/>
    <w:rPr>
      <w:rFonts w:cs="Times New Roman"/>
    </w:rPr>
  </w:style>
  <w:style w:type="character" w:styleId="Strong">
    <w:name w:val="Strong"/>
    <w:basedOn w:val="DefaultParagraphFont"/>
    <w:uiPriority w:val="22"/>
    <w:qFormat/>
    <w:rsid w:val="00930098"/>
    <w:rPr>
      <w:rFonts w:cs="Times New Roman"/>
      <w:b/>
    </w:rPr>
  </w:style>
  <w:style w:type="character" w:styleId="FollowedHyperlink">
    <w:name w:val="FollowedHyperlink"/>
    <w:basedOn w:val="DefaultParagraphFont"/>
    <w:uiPriority w:val="99"/>
    <w:semiHidden/>
    <w:unhideWhenUsed/>
    <w:rsid w:val="008D3DEB"/>
    <w:rPr>
      <w:rFonts w:cs="Times New Roman"/>
      <w:color w:val="800080"/>
      <w:u w:val="single"/>
    </w:rPr>
  </w:style>
  <w:style w:type="paragraph" w:styleId="BodyText">
    <w:name w:val="Body Text"/>
    <w:basedOn w:val="Normal"/>
    <w:link w:val="BodyTextChar"/>
    <w:uiPriority w:val="99"/>
    <w:unhideWhenUsed/>
    <w:qFormat/>
    <w:rsid w:val="00E86A51"/>
    <w:pPr>
      <w:widowControl w:val="0"/>
      <w:autoSpaceDE w:val="0"/>
      <w:autoSpaceDN w:val="0"/>
      <w:spacing w:before="100" w:beforeAutospacing="1" w:after="100" w:afterAutospacing="1" w:line="240" w:lineRule="auto"/>
    </w:pPr>
    <w:rPr>
      <w:rFonts w:ascii="Times New Roman" w:eastAsia="SimSun" w:hAnsi="Times New Roman" w:cs="Times New Roman"/>
      <w:sz w:val="24"/>
      <w:szCs w:val="24"/>
      <w:lang w:eastAsia="id-ID"/>
    </w:rPr>
  </w:style>
  <w:style w:type="character" w:customStyle="1" w:styleId="BodyTextChar">
    <w:name w:val="Body Text Char"/>
    <w:basedOn w:val="DefaultParagraphFont"/>
    <w:link w:val="BodyText"/>
    <w:uiPriority w:val="99"/>
    <w:locked/>
    <w:rsid w:val="00E86A51"/>
    <w:rPr>
      <w:rFonts w:ascii="Times New Roman" w:eastAsia="SimSun" w:hAnsi="Times New Roman" w:cs="Times New Roman"/>
      <w:sz w:val="24"/>
    </w:rPr>
  </w:style>
  <w:style w:type="character" w:styleId="Emphasis">
    <w:name w:val="Emphasis"/>
    <w:basedOn w:val="DefaultParagraphFont"/>
    <w:uiPriority w:val="20"/>
    <w:qFormat/>
    <w:rsid w:val="00F234CF"/>
    <w:rPr>
      <w:rFonts w:cs="Times New Roman"/>
      <w:i/>
    </w:rPr>
  </w:style>
  <w:style w:type="character" w:customStyle="1" w:styleId="UnresolvedMention">
    <w:name w:val="Unresolved Mention"/>
    <w:basedOn w:val="DefaultParagraphFont"/>
    <w:uiPriority w:val="99"/>
    <w:semiHidden/>
    <w:unhideWhenUsed/>
    <w:rsid w:val="00485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65508">
      <w:bodyDiv w:val="1"/>
      <w:marLeft w:val="0"/>
      <w:marRight w:val="0"/>
      <w:marTop w:val="0"/>
      <w:marBottom w:val="0"/>
      <w:divBdr>
        <w:top w:val="none" w:sz="0" w:space="0" w:color="auto"/>
        <w:left w:val="none" w:sz="0" w:space="0" w:color="auto"/>
        <w:bottom w:val="none" w:sz="0" w:space="0" w:color="auto"/>
        <w:right w:val="none" w:sz="0" w:space="0" w:color="auto"/>
      </w:divBdr>
    </w:div>
    <w:div w:id="917862702">
      <w:bodyDiv w:val="1"/>
      <w:marLeft w:val="0"/>
      <w:marRight w:val="0"/>
      <w:marTop w:val="0"/>
      <w:marBottom w:val="0"/>
      <w:divBdr>
        <w:top w:val="none" w:sz="0" w:space="0" w:color="auto"/>
        <w:left w:val="none" w:sz="0" w:space="0" w:color="auto"/>
        <w:bottom w:val="none" w:sz="0" w:space="0" w:color="auto"/>
        <w:right w:val="none" w:sz="0" w:space="0" w:color="auto"/>
      </w:divBdr>
    </w:div>
    <w:div w:id="1645699274">
      <w:marLeft w:val="0"/>
      <w:marRight w:val="0"/>
      <w:marTop w:val="0"/>
      <w:marBottom w:val="0"/>
      <w:divBdr>
        <w:top w:val="none" w:sz="0" w:space="0" w:color="auto"/>
        <w:left w:val="none" w:sz="0" w:space="0" w:color="auto"/>
        <w:bottom w:val="none" w:sz="0" w:space="0" w:color="auto"/>
        <w:right w:val="none" w:sz="0" w:space="0" w:color="auto"/>
      </w:divBdr>
    </w:div>
    <w:div w:id="1645699275">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s://doi.org/10.58518/alamtara.v9i1.357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creativecommons.org/licenses/by-sa/4.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6/09/relationships/commentsIds" Target="commentsIds.xml"/></Relationships>
</file>

<file path=word/_rels/header3.xml.rels><?xml version="1.0" encoding="UTF-8" standalone="yes"?>
<Relationships xmlns="http://schemas.openxmlformats.org/package/2006/relationships"><Relationship Id="rId2" Type="http://schemas.openxmlformats.org/officeDocument/2006/relationships/hyperlink" Target="https://ejournal.iai-tabah.ac.id/index.php/Alamtara"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Volume 09, Nomor 2, Juni 2022            https://ejournal.iai-tabah.ac.id/index.php/madinah</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cNpaFX+2NeSQEAp5+w7jQOONMmA==">AMUW2mWoTzADqi74X0vxjqVpgGfK2Z0tS8JqdbgOttBtEidJC/j3oGz0e3doDrPnvzImd0sPXReZzX84n64YtfUmOCJpXW4xn5K5oSMzs/C1XXggPjVDFVCVVDSetCOHSVn2hk/GTVId</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BBD8D3A-DAB4-4FEC-9FFE-3ACFBB28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10188</Words>
  <Characters>58072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Madinah : Jurnal Studi Islam                           ISSN :  1978-659X (Printed),: 2620-9497 (Online)   https://ejournal.iai-tabah.ac.id/index.php/madinah/issue/view/116</vt:lpstr>
    </vt:vector>
  </TitlesOfParts>
  <Company/>
  <LinksUpToDate>false</LinksUpToDate>
  <CharactersWithSpaces>68124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Madinah : Jurnal Studi Islam                           ISSN :  1978-659X (Printed),: 2620-9497 (Online)   https://ejournal.iai-tabah.ac.id/index.php/madinah/issue/view/116</dc:title>
  <dc:subject/>
  <dc:creator>Asus</dc:creator>
  <cp:keywords/>
  <dc:description/>
  <cp:lastModifiedBy>Mubarok Ahmadi</cp:lastModifiedBy>
  <cp:revision>7</cp:revision>
  <cp:lastPrinted>2025-06-20T12:20:00Z</cp:lastPrinted>
  <dcterms:created xsi:type="dcterms:W3CDTF">2025-06-20T12:14:00Z</dcterms:created>
  <dcterms:modified xsi:type="dcterms:W3CDTF">2025-06-20T12:20:00Z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147edc6b-0f46-3838-909f-252e0a2fe0d1</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5416f3da-9409-4656-80ab-93d4af5cc8ee</vt:lpwstr>
  </property>
</Properties>
</file>